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4F" w:rsidRPr="0004420F" w:rsidRDefault="00B9754F" w:rsidP="00B9754F">
      <w:pPr>
        <w:widowControl w:val="0"/>
        <w:tabs>
          <w:tab w:val="left" w:pos="0"/>
        </w:tabs>
        <w:jc w:val="center"/>
        <w:rPr>
          <w:rFonts w:eastAsia="Arial"/>
          <w:b/>
          <w:bCs/>
          <w:sz w:val="22"/>
          <w:szCs w:val="22"/>
        </w:rPr>
      </w:pPr>
      <w:r w:rsidRPr="00F853FE">
        <w:rPr>
          <w:rFonts w:eastAsia="Arial"/>
          <w:b/>
          <w:bCs/>
          <w:sz w:val="22"/>
          <w:szCs w:val="22"/>
        </w:rPr>
        <w:t xml:space="preserve">Контракт  № </w:t>
      </w:r>
      <w:r w:rsidRPr="0004420F">
        <w:rPr>
          <w:rFonts w:eastAsia="Arial"/>
          <w:b/>
          <w:bCs/>
          <w:sz w:val="22"/>
          <w:szCs w:val="22"/>
        </w:rPr>
        <w:t>116-107/2016 (</w:t>
      </w:r>
      <w:r>
        <w:rPr>
          <w:rFonts w:eastAsia="Arial"/>
          <w:b/>
          <w:bCs/>
          <w:sz w:val="22"/>
          <w:szCs w:val="22"/>
        </w:rPr>
        <w:t>Д</w:t>
      </w:r>
      <w:r w:rsidRPr="0004420F">
        <w:rPr>
          <w:rFonts w:eastAsia="Arial"/>
          <w:b/>
          <w:bCs/>
          <w:sz w:val="22"/>
          <w:szCs w:val="22"/>
        </w:rPr>
        <w:t>-1106)</w:t>
      </w:r>
    </w:p>
    <w:p w:rsidR="00B9754F" w:rsidRPr="00F853FE" w:rsidRDefault="00B9754F" w:rsidP="00B9754F">
      <w:pPr>
        <w:widowControl w:val="0"/>
        <w:tabs>
          <w:tab w:val="left" w:pos="0"/>
        </w:tabs>
        <w:jc w:val="center"/>
        <w:rPr>
          <w:rFonts w:eastAsia="Arial"/>
          <w:b/>
          <w:bCs/>
          <w:sz w:val="22"/>
          <w:szCs w:val="22"/>
        </w:rPr>
      </w:pPr>
    </w:p>
    <w:p w:rsidR="00B9754F" w:rsidRPr="00F853FE" w:rsidRDefault="00B9754F" w:rsidP="00B9754F">
      <w:pPr>
        <w:widowControl w:val="0"/>
        <w:tabs>
          <w:tab w:val="left" w:pos="0"/>
        </w:tabs>
        <w:rPr>
          <w:rFonts w:eastAsia="Arial"/>
          <w:sz w:val="22"/>
          <w:szCs w:val="22"/>
        </w:rPr>
      </w:pPr>
      <w:r w:rsidRPr="00F853FE">
        <w:rPr>
          <w:rFonts w:eastAsia="Arial"/>
          <w:sz w:val="22"/>
          <w:szCs w:val="22"/>
        </w:rPr>
        <w:t xml:space="preserve"> </w:t>
      </w:r>
      <w:r w:rsidR="00896282">
        <w:rPr>
          <w:rFonts w:eastAsia="Arial"/>
          <w:sz w:val="22"/>
          <w:szCs w:val="22"/>
        </w:rPr>
        <w:t xml:space="preserve">г. </w:t>
      </w:r>
      <w:r w:rsidRPr="00F853FE">
        <w:rPr>
          <w:rFonts w:eastAsia="Arial"/>
          <w:sz w:val="22"/>
          <w:szCs w:val="22"/>
        </w:rPr>
        <w:t xml:space="preserve">Москва                                                                                             </w:t>
      </w:r>
      <w:r w:rsidR="00BE015D">
        <w:rPr>
          <w:rFonts w:eastAsia="Arial"/>
          <w:sz w:val="22"/>
          <w:szCs w:val="22"/>
        </w:rPr>
        <w:t xml:space="preserve">    «____»_____________ 201</w:t>
      </w:r>
      <w:r w:rsidR="00BE015D">
        <w:rPr>
          <w:rFonts w:eastAsia="Arial"/>
          <w:sz w:val="22"/>
          <w:szCs w:val="22"/>
        </w:rPr>
        <w:softHyphen/>
      </w:r>
      <w:r w:rsidR="00BE015D">
        <w:rPr>
          <w:rFonts w:eastAsia="Arial"/>
          <w:sz w:val="22"/>
          <w:szCs w:val="22"/>
        </w:rPr>
        <w:softHyphen/>
      </w:r>
      <w:r w:rsidR="00BE015D">
        <w:rPr>
          <w:rFonts w:eastAsia="Arial"/>
          <w:sz w:val="22"/>
          <w:szCs w:val="22"/>
        </w:rPr>
        <w:softHyphen/>
        <w:t xml:space="preserve">6 </w:t>
      </w:r>
      <w:r w:rsidRPr="00F853FE">
        <w:rPr>
          <w:rFonts w:eastAsia="Arial"/>
          <w:sz w:val="22"/>
          <w:szCs w:val="22"/>
        </w:rPr>
        <w:t>года</w:t>
      </w:r>
    </w:p>
    <w:p w:rsidR="00B9754F" w:rsidRPr="00F853FE" w:rsidRDefault="00B9754F" w:rsidP="00B9754F">
      <w:pPr>
        <w:widowControl w:val="0"/>
        <w:tabs>
          <w:tab w:val="left" w:pos="0"/>
        </w:tabs>
        <w:jc w:val="center"/>
        <w:rPr>
          <w:rFonts w:eastAsia="Arial"/>
          <w:sz w:val="22"/>
          <w:szCs w:val="22"/>
        </w:rPr>
      </w:pPr>
    </w:p>
    <w:p w:rsidR="00B9754F" w:rsidRPr="00173D37" w:rsidRDefault="00B9754F" w:rsidP="00B9754F">
      <w:pPr>
        <w:ind w:firstLine="405"/>
        <w:rPr>
          <w:sz w:val="22"/>
          <w:szCs w:val="22"/>
        </w:rPr>
      </w:pPr>
      <w:r w:rsidRPr="00217C3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</w:t>
      </w:r>
      <w:r w:rsidRPr="00173D37">
        <w:rPr>
          <w:b/>
          <w:sz w:val="22"/>
          <w:szCs w:val="22"/>
        </w:rPr>
        <w:t>МЭИ»)</w:t>
      </w:r>
      <w:r w:rsidRPr="00173D37">
        <w:rPr>
          <w:sz w:val="22"/>
          <w:szCs w:val="22"/>
        </w:rPr>
        <w:t>, именуемое в</w:t>
      </w:r>
      <w:r w:rsidR="0004420F" w:rsidRPr="00173D37">
        <w:rPr>
          <w:sz w:val="22"/>
          <w:szCs w:val="22"/>
        </w:rPr>
        <w:t xml:space="preserve"> дальнейшем «Заказчик», </w:t>
      </w:r>
      <w:r w:rsidR="00C142BE">
        <w:rPr>
          <w:sz w:val="23"/>
          <w:szCs w:val="23"/>
        </w:rPr>
        <w:t xml:space="preserve">в лице проректора </w:t>
      </w:r>
      <w:r w:rsidR="00C142BE">
        <w:rPr>
          <w:lang w:eastAsia="x-none"/>
        </w:rPr>
        <w:t xml:space="preserve">по экономике </w:t>
      </w:r>
      <w:proofErr w:type="spellStart"/>
      <w:r w:rsidR="00C142BE">
        <w:rPr>
          <w:lang w:eastAsia="x-none"/>
        </w:rPr>
        <w:t>Курдюковой</w:t>
      </w:r>
      <w:proofErr w:type="spellEnd"/>
      <w:r w:rsidR="00C142BE">
        <w:rPr>
          <w:lang w:eastAsia="x-none"/>
        </w:rPr>
        <w:t xml:space="preserve"> Галины Николаевны, действующего на основании доверенности № 193/08 от 15.06.2015 г.</w:t>
      </w:r>
      <w:r w:rsidR="00C142BE">
        <w:rPr>
          <w:sz w:val="23"/>
          <w:szCs w:val="23"/>
        </w:rPr>
        <w:t>, с одной стороны</w:t>
      </w:r>
      <w:r w:rsidRPr="00173D37">
        <w:rPr>
          <w:sz w:val="22"/>
          <w:szCs w:val="22"/>
        </w:rPr>
        <w:t xml:space="preserve">,  </w:t>
      </w:r>
    </w:p>
    <w:p w:rsidR="00B9754F" w:rsidRPr="00173D37" w:rsidRDefault="00B9754F" w:rsidP="00B9754F">
      <w:pPr>
        <w:ind w:firstLine="708"/>
        <w:rPr>
          <w:bCs/>
          <w:sz w:val="22"/>
          <w:szCs w:val="22"/>
        </w:rPr>
      </w:pPr>
      <w:proofErr w:type="gramStart"/>
      <w:r w:rsidRPr="00173D37">
        <w:rPr>
          <w:sz w:val="22"/>
          <w:szCs w:val="22"/>
        </w:rPr>
        <w:t xml:space="preserve">и </w:t>
      </w:r>
      <w:r w:rsidR="0004420F" w:rsidRPr="00173D37">
        <w:rPr>
          <w:sz w:val="22"/>
          <w:szCs w:val="22"/>
        </w:rPr>
        <w:t xml:space="preserve"> Общество с ограниченной ответственностью «ВОСХОД», именуемое в дальнейшем «Подрядчик», в лице Генерального директора </w:t>
      </w:r>
      <w:proofErr w:type="spellStart"/>
      <w:r w:rsidR="0004420F" w:rsidRPr="00173D37">
        <w:rPr>
          <w:sz w:val="22"/>
          <w:szCs w:val="22"/>
        </w:rPr>
        <w:t>Сейтказина</w:t>
      </w:r>
      <w:proofErr w:type="spellEnd"/>
      <w:r w:rsidR="0004420F" w:rsidRPr="00173D37">
        <w:rPr>
          <w:sz w:val="22"/>
          <w:szCs w:val="22"/>
        </w:rPr>
        <w:t xml:space="preserve"> Искандера </w:t>
      </w:r>
      <w:proofErr w:type="spellStart"/>
      <w:r w:rsidR="0004420F" w:rsidRPr="00173D37">
        <w:rPr>
          <w:sz w:val="22"/>
          <w:szCs w:val="22"/>
        </w:rPr>
        <w:t>Аскаровича</w:t>
      </w:r>
      <w:proofErr w:type="spellEnd"/>
      <w:r w:rsidR="0004420F" w:rsidRPr="00173D37">
        <w:rPr>
          <w:sz w:val="22"/>
          <w:szCs w:val="22"/>
        </w:rPr>
        <w:t>, действующего на основании Устава,</w:t>
      </w:r>
      <w:r w:rsidR="00217C31" w:rsidRPr="00173D37">
        <w:rPr>
          <w:sz w:val="22"/>
          <w:szCs w:val="22"/>
        </w:rPr>
        <w:t xml:space="preserve"> </w:t>
      </w:r>
      <w:r w:rsidRPr="00173D37">
        <w:rPr>
          <w:sz w:val="22"/>
          <w:szCs w:val="22"/>
        </w:rPr>
        <w:t xml:space="preserve"> </w:t>
      </w:r>
      <w:r w:rsidR="00F11CFD" w:rsidRPr="00173D37">
        <w:rPr>
          <w:sz w:val="22"/>
          <w:szCs w:val="22"/>
          <w:lang w:val="en-US"/>
        </w:rPr>
        <w:t>c</w:t>
      </w:r>
      <w:r w:rsidR="00F11CFD" w:rsidRPr="00173D37">
        <w:rPr>
          <w:sz w:val="22"/>
          <w:szCs w:val="22"/>
        </w:rPr>
        <w:t xml:space="preserve"> </w:t>
      </w:r>
      <w:r w:rsidRPr="00173D37">
        <w:rPr>
          <w:sz w:val="22"/>
          <w:szCs w:val="22"/>
        </w:rPr>
        <w:t xml:space="preserve">другой стороны,  в соответствии с  Федеральным законом от 05.04.2013 г. № 44-ФЗ  «О контрактной системе в сфере закупок товаров, работ, услуг для обеспечения государственных и муниципальных нужд», на основании протокола подведения итогов открытого аукциона в электронной форме № </w:t>
      </w:r>
      <w:r w:rsidR="0004420F" w:rsidRPr="00173D37">
        <w:rPr>
          <w:bCs/>
          <w:sz w:val="22"/>
          <w:szCs w:val="22"/>
        </w:rPr>
        <w:t>АЭ 107</w:t>
      </w:r>
      <w:proofErr w:type="gramEnd"/>
      <w:r w:rsidR="0004420F" w:rsidRPr="00173D37">
        <w:rPr>
          <w:bCs/>
          <w:sz w:val="22"/>
          <w:szCs w:val="22"/>
        </w:rPr>
        <w:t>/2-2016</w:t>
      </w:r>
      <w:r w:rsidRPr="00173D37">
        <w:rPr>
          <w:sz w:val="22"/>
          <w:szCs w:val="22"/>
        </w:rPr>
        <w:t xml:space="preserve"> от </w:t>
      </w:r>
      <w:r w:rsidR="0004420F" w:rsidRPr="00173D37">
        <w:rPr>
          <w:sz w:val="22"/>
          <w:szCs w:val="22"/>
        </w:rPr>
        <w:t>13.09.2016 г.</w:t>
      </w:r>
      <w:r w:rsidRPr="00173D37">
        <w:rPr>
          <w:sz w:val="22"/>
          <w:szCs w:val="22"/>
        </w:rPr>
        <w:t xml:space="preserve">,  </w:t>
      </w:r>
      <w:r w:rsidRPr="00173D37">
        <w:rPr>
          <w:bCs/>
          <w:sz w:val="22"/>
          <w:szCs w:val="22"/>
        </w:rPr>
        <w:t xml:space="preserve">заключили настоящий </w:t>
      </w:r>
      <w:r w:rsidRPr="00173D37">
        <w:rPr>
          <w:sz w:val="22"/>
          <w:szCs w:val="22"/>
        </w:rPr>
        <w:t xml:space="preserve">Контракт </w:t>
      </w:r>
      <w:r w:rsidRPr="00173D37">
        <w:rPr>
          <w:bCs/>
          <w:sz w:val="22"/>
          <w:szCs w:val="22"/>
        </w:rPr>
        <w:t xml:space="preserve">  о нижеследующем:</w:t>
      </w:r>
    </w:p>
    <w:p w:rsidR="00BE015D" w:rsidRPr="00173D37" w:rsidRDefault="00BE015D" w:rsidP="00B9754F">
      <w:pPr>
        <w:ind w:firstLine="708"/>
        <w:rPr>
          <w:bCs/>
          <w:sz w:val="22"/>
          <w:szCs w:val="22"/>
        </w:rPr>
      </w:pPr>
    </w:p>
    <w:p w:rsidR="00B9754F" w:rsidRPr="00173D37" w:rsidRDefault="00B9754F" w:rsidP="00B9754F">
      <w:pPr>
        <w:pStyle w:val="a5"/>
        <w:numPr>
          <w:ilvl w:val="0"/>
          <w:numId w:val="2"/>
        </w:numPr>
        <w:suppressAutoHyphens/>
        <w:ind w:left="0"/>
        <w:contextualSpacing/>
        <w:jc w:val="center"/>
        <w:rPr>
          <w:b/>
          <w:sz w:val="22"/>
          <w:szCs w:val="22"/>
        </w:rPr>
      </w:pPr>
      <w:r w:rsidRPr="00173D37">
        <w:rPr>
          <w:b/>
          <w:sz w:val="22"/>
          <w:szCs w:val="22"/>
        </w:rPr>
        <w:t>Предмет Контракта. Общие положения</w:t>
      </w:r>
    </w:p>
    <w:p w:rsidR="00B9754F" w:rsidRPr="00173D37" w:rsidRDefault="00B9754F" w:rsidP="00B9754F">
      <w:pPr>
        <w:pStyle w:val="a4"/>
        <w:numPr>
          <w:ilvl w:val="1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b/>
          <w:sz w:val="22"/>
          <w:szCs w:val="22"/>
        </w:rPr>
      </w:pPr>
      <w:r w:rsidRPr="00173D37">
        <w:rPr>
          <w:sz w:val="22"/>
          <w:szCs w:val="22"/>
        </w:rPr>
        <w:t xml:space="preserve">Заказчик поручает, обязуется принять и оплатить, а Подрядчик обязуется </w:t>
      </w:r>
      <w:r w:rsidRPr="00173D37">
        <w:rPr>
          <w:b/>
          <w:sz w:val="22"/>
          <w:szCs w:val="22"/>
        </w:rPr>
        <w:t xml:space="preserve">выполнить работы </w:t>
      </w:r>
      <w:r w:rsidRPr="00173D37">
        <w:rPr>
          <w:sz w:val="22"/>
          <w:szCs w:val="22"/>
        </w:rPr>
        <w:t xml:space="preserve"> </w:t>
      </w:r>
      <w:r w:rsidRPr="00173D37">
        <w:rPr>
          <w:b/>
          <w:sz w:val="22"/>
          <w:szCs w:val="22"/>
        </w:rPr>
        <w:t>ремонту участка теплотрассы.</w:t>
      </w:r>
    </w:p>
    <w:p w:rsidR="00B9754F" w:rsidRPr="00173D37" w:rsidRDefault="00B9754F" w:rsidP="00B9754F">
      <w:pPr>
        <w:numPr>
          <w:ilvl w:val="1"/>
          <w:numId w:val="2"/>
        </w:numPr>
        <w:tabs>
          <w:tab w:val="num" w:pos="0"/>
          <w:tab w:val="num" w:pos="142"/>
          <w:tab w:val="left" w:pos="426"/>
          <w:tab w:val="num" w:pos="570"/>
        </w:tabs>
        <w:autoSpaceDE w:val="0"/>
        <w:autoSpaceDN w:val="0"/>
        <w:adjustRightInd w:val="0"/>
        <w:spacing w:after="0"/>
        <w:ind w:left="0" w:firstLine="0"/>
        <w:contextualSpacing/>
        <w:rPr>
          <w:sz w:val="22"/>
          <w:szCs w:val="22"/>
        </w:rPr>
      </w:pPr>
      <w:r w:rsidRPr="00173D37">
        <w:rPr>
          <w:sz w:val="22"/>
          <w:szCs w:val="22"/>
        </w:rPr>
        <w:t>Работы по настоящему Контракту производятся силами и средствами Подрядчика.</w:t>
      </w:r>
    </w:p>
    <w:p w:rsidR="00B9754F" w:rsidRPr="00173D37" w:rsidRDefault="00B9754F" w:rsidP="00B9754F">
      <w:pPr>
        <w:numPr>
          <w:ilvl w:val="1"/>
          <w:numId w:val="2"/>
        </w:numPr>
        <w:tabs>
          <w:tab w:val="num" w:pos="0"/>
          <w:tab w:val="left" w:pos="426"/>
          <w:tab w:val="num" w:pos="570"/>
          <w:tab w:val="num" w:pos="720"/>
        </w:tabs>
        <w:spacing w:after="0"/>
        <w:ind w:left="0" w:firstLine="0"/>
        <w:rPr>
          <w:sz w:val="22"/>
          <w:szCs w:val="22"/>
        </w:rPr>
      </w:pPr>
      <w:r w:rsidRPr="00173D37">
        <w:rPr>
          <w:sz w:val="22"/>
          <w:szCs w:val="22"/>
        </w:rPr>
        <w:t xml:space="preserve">Объем работ и требования к выполнению работ определены в Техническом задании (Приложение № 1 к Контракту). </w:t>
      </w:r>
    </w:p>
    <w:p w:rsidR="00B9754F" w:rsidRPr="00173D37" w:rsidRDefault="00B9754F" w:rsidP="00B9754F">
      <w:pPr>
        <w:numPr>
          <w:ilvl w:val="1"/>
          <w:numId w:val="2"/>
        </w:numPr>
        <w:tabs>
          <w:tab w:val="num" w:pos="0"/>
          <w:tab w:val="left" w:pos="426"/>
          <w:tab w:val="num" w:pos="570"/>
          <w:tab w:val="num" w:pos="720"/>
        </w:tabs>
        <w:spacing w:after="0"/>
        <w:ind w:left="0" w:firstLine="0"/>
        <w:rPr>
          <w:sz w:val="22"/>
          <w:szCs w:val="22"/>
        </w:rPr>
      </w:pPr>
      <w:r w:rsidRPr="00173D37">
        <w:rPr>
          <w:sz w:val="22"/>
          <w:szCs w:val="22"/>
        </w:rPr>
        <w:t xml:space="preserve">Место выполнения работ: </w:t>
      </w:r>
      <w:proofErr w:type="gramStart"/>
      <w:r w:rsidRPr="00173D37">
        <w:rPr>
          <w:sz w:val="22"/>
          <w:szCs w:val="22"/>
        </w:rPr>
        <w:t>Детский</w:t>
      </w:r>
      <w:proofErr w:type="gramEnd"/>
      <w:r w:rsidRPr="00173D37">
        <w:rPr>
          <w:sz w:val="22"/>
          <w:szCs w:val="22"/>
        </w:rPr>
        <w:t xml:space="preserve"> сад-ясли № 1627 ФГБОУ ВО НИУ «МЭИ» по адресу: </w:t>
      </w:r>
      <w:r w:rsidRPr="00173D37">
        <w:rPr>
          <w:sz w:val="22"/>
          <w:szCs w:val="22"/>
        </w:rPr>
        <w:br/>
        <w:t>г. Москва, ул. Энергетическая, д.14, корп. 5, стр. 1.</w:t>
      </w:r>
    </w:p>
    <w:p w:rsidR="00B9754F" w:rsidRPr="00173D37" w:rsidRDefault="00B9754F" w:rsidP="00B9754F">
      <w:pPr>
        <w:numPr>
          <w:ilvl w:val="1"/>
          <w:numId w:val="2"/>
        </w:numPr>
        <w:tabs>
          <w:tab w:val="num" w:pos="0"/>
          <w:tab w:val="left" w:pos="426"/>
          <w:tab w:val="num" w:pos="570"/>
          <w:tab w:val="num" w:pos="720"/>
        </w:tabs>
        <w:spacing w:after="0"/>
        <w:ind w:left="0" w:firstLine="0"/>
        <w:rPr>
          <w:sz w:val="22"/>
          <w:szCs w:val="22"/>
        </w:rPr>
      </w:pPr>
      <w:r w:rsidRPr="00173D37">
        <w:rPr>
          <w:sz w:val="22"/>
          <w:szCs w:val="22"/>
        </w:rPr>
        <w:t>Подрядчик осуществляет свою деятельность на основании СРО</w:t>
      </w:r>
      <w:r w:rsidR="0004420F" w:rsidRPr="00173D37">
        <w:rPr>
          <w:sz w:val="22"/>
          <w:szCs w:val="22"/>
        </w:rPr>
        <w:t xml:space="preserve"> С-276-77-0857-50-140416</w:t>
      </w:r>
      <w:r w:rsidRPr="00173D37">
        <w:rPr>
          <w:sz w:val="22"/>
          <w:szCs w:val="22"/>
        </w:rPr>
        <w:t>.</w:t>
      </w:r>
    </w:p>
    <w:p w:rsidR="00F07EDB" w:rsidRPr="00173D37" w:rsidRDefault="00F07EDB" w:rsidP="00F07EDB">
      <w:pPr>
        <w:tabs>
          <w:tab w:val="left" w:pos="426"/>
          <w:tab w:val="num" w:pos="720"/>
          <w:tab w:val="num" w:pos="854"/>
        </w:tabs>
        <w:spacing w:after="0"/>
        <w:rPr>
          <w:sz w:val="22"/>
          <w:szCs w:val="22"/>
        </w:rPr>
      </w:pPr>
    </w:p>
    <w:p w:rsidR="00B9754F" w:rsidRPr="00173D37" w:rsidRDefault="00B9754F" w:rsidP="00B9754F">
      <w:pPr>
        <w:numPr>
          <w:ilvl w:val="0"/>
          <w:numId w:val="2"/>
        </w:numPr>
        <w:spacing w:after="0"/>
        <w:ind w:left="0"/>
        <w:jc w:val="center"/>
        <w:rPr>
          <w:b/>
          <w:bCs/>
          <w:sz w:val="22"/>
          <w:szCs w:val="22"/>
        </w:rPr>
      </w:pPr>
      <w:r w:rsidRPr="00173D37">
        <w:rPr>
          <w:b/>
          <w:bCs/>
          <w:sz w:val="22"/>
          <w:szCs w:val="22"/>
        </w:rPr>
        <w:t>Цена Контракта. Порядок оплаты работ</w:t>
      </w:r>
    </w:p>
    <w:p w:rsidR="00B9754F" w:rsidRPr="00173D37" w:rsidRDefault="00B9754F" w:rsidP="00B9754F">
      <w:pPr>
        <w:numPr>
          <w:ilvl w:val="1"/>
          <w:numId w:val="2"/>
        </w:numPr>
        <w:tabs>
          <w:tab w:val="num" w:pos="-741"/>
          <w:tab w:val="left" w:pos="513"/>
          <w:tab w:val="num" w:pos="570"/>
        </w:tabs>
        <w:spacing w:after="0"/>
        <w:ind w:left="0" w:firstLine="0"/>
        <w:rPr>
          <w:bCs/>
          <w:sz w:val="22"/>
          <w:szCs w:val="22"/>
        </w:rPr>
      </w:pPr>
      <w:r w:rsidRPr="00173D37">
        <w:rPr>
          <w:sz w:val="22"/>
          <w:szCs w:val="22"/>
        </w:rPr>
        <w:t xml:space="preserve">Цена Контракта составляет </w:t>
      </w:r>
      <w:r w:rsidR="0004420F" w:rsidRPr="00173D37">
        <w:rPr>
          <w:sz w:val="22"/>
          <w:szCs w:val="22"/>
        </w:rPr>
        <w:t>1 318 333 (Один миллион триста восемнадцать тысяч триста тридцать три) рубля 30 копеек</w:t>
      </w:r>
      <w:r w:rsidR="005916B1" w:rsidRPr="00173D37">
        <w:rPr>
          <w:sz w:val="22"/>
          <w:szCs w:val="22"/>
        </w:rPr>
        <w:t xml:space="preserve"> </w:t>
      </w:r>
      <w:r w:rsidR="0004420F" w:rsidRPr="00173D37">
        <w:rPr>
          <w:sz w:val="22"/>
          <w:szCs w:val="22"/>
        </w:rPr>
        <w:t>(НДС не облагается</w:t>
      </w:r>
      <w:r w:rsidR="00682C6A" w:rsidRPr="00173D37">
        <w:rPr>
          <w:sz w:val="22"/>
          <w:szCs w:val="22"/>
        </w:rPr>
        <w:t xml:space="preserve"> </w:t>
      </w:r>
      <w:r w:rsidR="00682C6A" w:rsidRPr="00173D37">
        <w:rPr>
          <w:color w:val="000000"/>
          <w:sz w:val="22"/>
          <w:szCs w:val="22"/>
        </w:rPr>
        <w:t>в связи с применением упрощенной системы налогообложения на основании главы 26.2 ст. 346.12 и ст. 346.13 Налогового кодекса Российской Федерации</w:t>
      </w:r>
      <w:r w:rsidR="0004420F" w:rsidRPr="00173D37">
        <w:rPr>
          <w:sz w:val="22"/>
          <w:szCs w:val="22"/>
        </w:rPr>
        <w:t>)</w:t>
      </w:r>
      <w:r w:rsidRPr="00173D37">
        <w:rPr>
          <w:sz w:val="22"/>
          <w:szCs w:val="22"/>
        </w:rPr>
        <w:t xml:space="preserve"> в соответствии с Локальной сметой – Приложение № 2 к Контракту.</w:t>
      </w:r>
    </w:p>
    <w:p w:rsidR="00B9754F" w:rsidRPr="00173D37" w:rsidRDefault="00B9754F" w:rsidP="00B9754F">
      <w:pPr>
        <w:tabs>
          <w:tab w:val="left" w:pos="513"/>
          <w:tab w:val="left" w:pos="567"/>
          <w:tab w:val="num" w:pos="854"/>
        </w:tabs>
        <w:rPr>
          <w:sz w:val="22"/>
          <w:szCs w:val="22"/>
        </w:rPr>
      </w:pPr>
      <w:r w:rsidRPr="00173D37">
        <w:rPr>
          <w:color w:val="000000"/>
          <w:sz w:val="22"/>
          <w:szCs w:val="22"/>
        </w:rPr>
        <w:t>2.2</w:t>
      </w:r>
      <w:r w:rsidRPr="00173D37">
        <w:rPr>
          <w:color w:val="000000"/>
          <w:sz w:val="22"/>
          <w:szCs w:val="22"/>
        </w:rPr>
        <w:tab/>
        <w:t>Цена Контракта включает в себя стоимость работ, материалов, оборудования, расходы на погрузку, разгрузку, доставку оборудования и материалов, иные расходы Подрядчика, связанные с выполнением работ, указанных в Техническом задании и Локальной смете.</w:t>
      </w:r>
    </w:p>
    <w:p w:rsidR="00B9754F" w:rsidRPr="00F853FE" w:rsidRDefault="00B9754F" w:rsidP="00B9754F">
      <w:pPr>
        <w:pStyle w:val="a5"/>
        <w:numPr>
          <w:ilvl w:val="1"/>
          <w:numId w:val="3"/>
        </w:numPr>
        <w:tabs>
          <w:tab w:val="left" w:pos="513"/>
        </w:tabs>
        <w:ind w:left="0" w:firstLine="0"/>
        <w:contextualSpacing/>
        <w:jc w:val="both"/>
        <w:rPr>
          <w:sz w:val="22"/>
          <w:szCs w:val="22"/>
        </w:rPr>
      </w:pPr>
      <w:r w:rsidRPr="00173D37">
        <w:rPr>
          <w:sz w:val="22"/>
          <w:szCs w:val="22"/>
        </w:rPr>
        <w:t>Оплата работ  производится Заказчиком путем перечисления  денежных средств  за выполненные работы  в течение 15 календарных дней с момента  подписания  Сторонами  Акта о приемке выполненных</w:t>
      </w:r>
      <w:r w:rsidRPr="00F853FE">
        <w:rPr>
          <w:sz w:val="22"/>
          <w:szCs w:val="22"/>
        </w:rPr>
        <w:t xml:space="preserve"> работ (ф. КС-2), на основании счета, выставленного Подрядчиком, и счета-фактуры (при уплате НДС).</w:t>
      </w:r>
    </w:p>
    <w:p w:rsidR="00B9754F" w:rsidRPr="00682C6A" w:rsidRDefault="00B9754F" w:rsidP="00B9754F">
      <w:pPr>
        <w:pStyle w:val="a5"/>
        <w:numPr>
          <w:ilvl w:val="1"/>
          <w:numId w:val="3"/>
        </w:numPr>
        <w:tabs>
          <w:tab w:val="num" w:pos="-741"/>
          <w:tab w:val="num" w:pos="0"/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F853FE">
        <w:rPr>
          <w:sz w:val="22"/>
          <w:szCs w:val="22"/>
        </w:rPr>
        <w:t xml:space="preserve"> После окончательной приемки выполненных работ Подрядчик представляет справку о стоимости выполненных работ и затрат (ф. КС-3).</w:t>
      </w:r>
    </w:p>
    <w:p w:rsidR="00682C6A" w:rsidRPr="00F853FE" w:rsidRDefault="00682C6A" w:rsidP="00682C6A">
      <w:pPr>
        <w:pStyle w:val="a5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</w:p>
    <w:p w:rsidR="00B9754F" w:rsidRPr="00F853FE" w:rsidRDefault="00B9754F" w:rsidP="00B9754F">
      <w:pPr>
        <w:numPr>
          <w:ilvl w:val="0"/>
          <w:numId w:val="2"/>
        </w:numPr>
        <w:spacing w:after="0"/>
        <w:ind w:left="0"/>
        <w:jc w:val="center"/>
        <w:rPr>
          <w:b/>
          <w:sz w:val="22"/>
          <w:szCs w:val="22"/>
        </w:rPr>
      </w:pPr>
      <w:r w:rsidRPr="00F853FE">
        <w:rPr>
          <w:b/>
          <w:bCs/>
          <w:sz w:val="22"/>
          <w:szCs w:val="22"/>
        </w:rPr>
        <w:t>Обязанности Сторон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Подрядчик обязуется: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Обеспечить Объект материальными ресурсами, необходимыми для выполнения работ в соответствии с Техническим заданием (Приложение № 1 к Контракту). 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Соблюдать при проведении работ правила техники безопасности и пожарной безопасности. 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Пройти вводный инструктаж у Заказчика по охране труда, в соответствии с действующим законодательством в отделе охраны труда и техники безопасности Заказчика до момента фактического осуществления выполнения работ. 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Выполнить гарантийные обязательства в порядке, предусмотренном Разделом 6 Контракта.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Поддерживать чистоту и порядок на Объекте в соответствии с действующими нормами и правилами и исключить загрязнение прилегающих территорий строительным мусором. 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Исключить загрязнение окружающей среды вследствие проведения работ. 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Согласовать с Заказчиком установку соответствующей техники, оборудования.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По требованию Заказчика предоставлять информацию о ходе выполнения работ.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  <w:tab w:val="num" w:pos="709"/>
        </w:tabs>
        <w:spacing w:after="0"/>
        <w:ind w:left="0" w:firstLine="0"/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Заказчик обязуется: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Предоставить Подрядчику документацию, необходимую для производства работ.</w:t>
      </w:r>
    </w:p>
    <w:p w:rsidR="00B9754F" w:rsidRPr="00F853FE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Передать Подрядчику Объект готовый к производству работ.</w:t>
      </w:r>
    </w:p>
    <w:p w:rsidR="00B9754F" w:rsidRPr="00EC69D7" w:rsidRDefault="00B9754F" w:rsidP="00B9754F">
      <w:pPr>
        <w:numPr>
          <w:ilvl w:val="2"/>
          <w:numId w:val="2"/>
        </w:numPr>
        <w:tabs>
          <w:tab w:val="num" w:pos="709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Обеспечить беспрепятственный доступ сотрудников Подрядчика и его автотранспорта к месту проведения работ на период проведения работ.</w:t>
      </w:r>
    </w:p>
    <w:p w:rsidR="00EC69D7" w:rsidRPr="00F853FE" w:rsidRDefault="00EC69D7" w:rsidP="00EC69D7">
      <w:pPr>
        <w:tabs>
          <w:tab w:val="num" w:pos="1080"/>
        </w:tabs>
        <w:spacing w:after="0"/>
        <w:rPr>
          <w:sz w:val="22"/>
          <w:szCs w:val="22"/>
        </w:rPr>
      </w:pPr>
    </w:p>
    <w:p w:rsidR="00B9754F" w:rsidRPr="00F853FE" w:rsidRDefault="00B9754F" w:rsidP="00B9754F">
      <w:pPr>
        <w:numPr>
          <w:ilvl w:val="0"/>
          <w:numId w:val="2"/>
        </w:numPr>
        <w:tabs>
          <w:tab w:val="left" w:pos="456"/>
        </w:tabs>
        <w:spacing w:after="0"/>
        <w:ind w:left="0"/>
        <w:jc w:val="center"/>
        <w:rPr>
          <w:sz w:val="22"/>
          <w:szCs w:val="22"/>
        </w:rPr>
      </w:pPr>
      <w:r w:rsidRPr="00F853FE">
        <w:rPr>
          <w:b/>
          <w:bCs/>
          <w:sz w:val="22"/>
          <w:szCs w:val="22"/>
        </w:rPr>
        <w:t>Риски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0"/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Подрядчик несет риск случайной гибели или случайного повреждения результатов выполненных работ, составляющих предмет настоящего Контракта, до их приемки Заказчиком в полном объеме.</w:t>
      </w:r>
    </w:p>
    <w:p w:rsidR="00B9754F" w:rsidRPr="00EC69D7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Риск Заказчика определяется в соответствии с действующим законодательством. </w:t>
      </w:r>
    </w:p>
    <w:p w:rsidR="00EC69D7" w:rsidRPr="00F853FE" w:rsidRDefault="00EC69D7" w:rsidP="00EC69D7">
      <w:pPr>
        <w:tabs>
          <w:tab w:val="num" w:pos="854"/>
        </w:tabs>
        <w:spacing w:after="0"/>
        <w:rPr>
          <w:sz w:val="22"/>
          <w:szCs w:val="22"/>
        </w:rPr>
      </w:pPr>
    </w:p>
    <w:p w:rsidR="00B9754F" w:rsidRPr="00F853FE" w:rsidRDefault="00B9754F" w:rsidP="00B9754F">
      <w:pPr>
        <w:numPr>
          <w:ilvl w:val="0"/>
          <w:numId w:val="2"/>
        </w:numPr>
        <w:tabs>
          <w:tab w:val="left" w:pos="456"/>
        </w:tabs>
        <w:spacing w:after="0"/>
        <w:ind w:left="0"/>
        <w:jc w:val="center"/>
        <w:rPr>
          <w:b/>
          <w:sz w:val="22"/>
          <w:szCs w:val="22"/>
        </w:rPr>
      </w:pPr>
      <w:r w:rsidRPr="00F853FE">
        <w:rPr>
          <w:b/>
          <w:bCs/>
          <w:sz w:val="22"/>
          <w:szCs w:val="22"/>
        </w:rPr>
        <w:t>Порядок</w:t>
      </w:r>
      <w:r w:rsidRPr="00F853FE">
        <w:rPr>
          <w:b/>
          <w:sz w:val="22"/>
          <w:szCs w:val="22"/>
        </w:rPr>
        <w:t xml:space="preserve"> выполнения работ. Сдача и приемка работ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Срок выполнения работ: </w:t>
      </w:r>
      <w:proofErr w:type="gramStart"/>
      <w:r w:rsidRPr="00F853FE">
        <w:rPr>
          <w:sz w:val="22"/>
          <w:szCs w:val="22"/>
        </w:rPr>
        <w:t>с даты подписания</w:t>
      </w:r>
      <w:proofErr w:type="gramEnd"/>
      <w:r w:rsidRPr="00F853FE">
        <w:rPr>
          <w:sz w:val="22"/>
          <w:szCs w:val="22"/>
        </w:rPr>
        <w:t xml:space="preserve">  Контракта в течение 20 календарных дней.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Все виды, объемы и время проведения отдельных этапов работ согласовываются Сторонами. 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Подрядчик не вправе приступать к выполнению работ без получения от Заказчика соответствующего Акта-допуска.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Заказчик назначает своего представителя для осуществления </w:t>
      </w:r>
      <w:proofErr w:type="gramStart"/>
      <w:r w:rsidRPr="00F853FE">
        <w:rPr>
          <w:sz w:val="22"/>
          <w:szCs w:val="22"/>
        </w:rPr>
        <w:t>контроля за</w:t>
      </w:r>
      <w:proofErr w:type="gramEnd"/>
      <w:r w:rsidRPr="00F853FE">
        <w:rPr>
          <w:sz w:val="22"/>
          <w:szCs w:val="22"/>
        </w:rPr>
        <w:t xml:space="preserve"> проведением работ на Объекте. 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Ответственность за соблюдение техники безопасности при производстве работ несет Подрядчик.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Подрядчик после окончания работ, направляет уведомление Заказчику о готовности работ к сдаче. Заказчик в течение 5 рабочих дней с момента получения уведомления обязан осуществить приемку работ, уведомив Подрядчика о дне приемки. </w:t>
      </w:r>
    </w:p>
    <w:p w:rsidR="00B9754F" w:rsidRPr="00F853FE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Сдача-приемка выполненных работ оформляется двухсторонним Актом о приемке выполненных работ.</w:t>
      </w:r>
    </w:p>
    <w:p w:rsidR="00B9754F" w:rsidRPr="00EC69D7" w:rsidRDefault="00B9754F" w:rsidP="00B9754F">
      <w:pPr>
        <w:numPr>
          <w:ilvl w:val="1"/>
          <w:numId w:val="2"/>
        </w:numPr>
        <w:tabs>
          <w:tab w:val="num" w:pos="570"/>
        </w:tabs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При приемке выполненных работ для проверки, предусмотренных Контрактом работ, в части их соответствия условиям Контракта, Заказчик проводит экспертизу.</w:t>
      </w:r>
    </w:p>
    <w:p w:rsidR="00EC69D7" w:rsidRPr="00F853FE" w:rsidRDefault="00EC69D7" w:rsidP="00EC69D7">
      <w:pPr>
        <w:tabs>
          <w:tab w:val="num" w:pos="854"/>
        </w:tabs>
        <w:spacing w:after="0"/>
        <w:rPr>
          <w:sz w:val="22"/>
          <w:szCs w:val="22"/>
        </w:rPr>
      </w:pPr>
    </w:p>
    <w:p w:rsidR="00B9754F" w:rsidRPr="00F853FE" w:rsidRDefault="00B9754F" w:rsidP="00B9754F">
      <w:pPr>
        <w:pStyle w:val="a5"/>
        <w:numPr>
          <w:ilvl w:val="0"/>
          <w:numId w:val="2"/>
        </w:numPr>
        <w:tabs>
          <w:tab w:val="left" w:pos="456"/>
        </w:tabs>
        <w:contextualSpacing/>
        <w:jc w:val="center"/>
        <w:rPr>
          <w:b/>
          <w:bCs/>
          <w:sz w:val="22"/>
          <w:szCs w:val="22"/>
        </w:rPr>
      </w:pPr>
      <w:r w:rsidRPr="00F853FE">
        <w:rPr>
          <w:b/>
          <w:bCs/>
          <w:sz w:val="22"/>
          <w:szCs w:val="22"/>
        </w:rPr>
        <w:t xml:space="preserve">Требования к качеству и безопасности работ, устранение недостатков. </w:t>
      </w:r>
    </w:p>
    <w:p w:rsidR="00B9754F" w:rsidRPr="00F853FE" w:rsidRDefault="00B9754F" w:rsidP="00B9754F">
      <w:pPr>
        <w:tabs>
          <w:tab w:val="left" w:pos="456"/>
        </w:tabs>
        <w:jc w:val="center"/>
        <w:rPr>
          <w:b/>
          <w:bCs/>
          <w:sz w:val="22"/>
          <w:szCs w:val="22"/>
        </w:rPr>
      </w:pPr>
      <w:r w:rsidRPr="00F853FE">
        <w:rPr>
          <w:b/>
          <w:bCs/>
          <w:sz w:val="22"/>
          <w:szCs w:val="22"/>
        </w:rPr>
        <w:t>Гарантийные обязательства</w:t>
      </w:r>
    </w:p>
    <w:p w:rsidR="00B9754F" w:rsidRPr="00F853FE" w:rsidRDefault="00B9754F" w:rsidP="00B9754F">
      <w:pPr>
        <w:pStyle w:val="21"/>
        <w:numPr>
          <w:ilvl w:val="1"/>
          <w:numId w:val="2"/>
        </w:numPr>
        <w:tabs>
          <w:tab w:val="left" w:pos="570"/>
        </w:tabs>
        <w:spacing w:after="0" w:line="240" w:lineRule="auto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Требования к качеству и безопасности работ, материалов определены в Техническом задании.</w:t>
      </w:r>
    </w:p>
    <w:p w:rsidR="00B9754F" w:rsidRPr="00F853FE" w:rsidRDefault="00B9754F" w:rsidP="00B9754F">
      <w:pPr>
        <w:pStyle w:val="21"/>
        <w:numPr>
          <w:ilvl w:val="1"/>
          <w:numId w:val="2"/>
        </w:numPr>
        <w:tabs>
          <w:tab w:val="left" w:pos="570"/>
        </w:tabs>
        <w:spacing w:after="0" w:line="240" w:lineRule="auto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При обнаружении недостатков в ходе выполнения работ, а также при их приёмке Стороны Контракта составляют двухсторонний акт о выявленных недостатках и согласуют сроки и порядок их устранения. В случае необоснованного отказа Подрядчика от подписания такого акта, Заказчик делает в нем отметку и получает право требовать от Подрядчика устранения установленных в акте недостатков.</w:t>
      </w:r>
    </w:p>
    <w:p w:rsidR="00B9754F" w:rsidRPr="00F853FE" w:rsidRDefault="00B9754F" w:rsidP="00B9754F">
      <w:pPr>
        <w:pStyle w:val="21"/>
        <w:numPr>
          <w:ilvl w:val="1"/>
          <w:numId w:val="2"/>
        </w:numPr>
        <w:tabs>
          <w:tab w:val="left" w:pos="570"/>
        </w:tabs>
        <w:spacing w:after="0" w:line="240" w:lineRule="auto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Установленные в акте недостатки Подрядчик устраняет собственными силами и за свой счет. </w:t>
      </w:r>
    </w:p>
    <w:p w:rsidR="00B9754F" w:rsidRPr="00F853FE" w:rsidRDefault="00B9754F" w:rsidP="00B9754F">
      <w:pPr>
        <w:tabs>
          <w:tab w:val="num" w:pos="570"/>
        </w:tabs>
        <w:rPr>
          <w:sz w:val="22"/>
          <w:szCs w:val="22"/>
        </w:rPr>
      </w:pPr>
      <w:r w:rsidRPr="00F853FE">
        <w:rPr>
          <w:sz w:val="22"/>
          <w:szCs w:val="22"/>
        </w:rPr>
        <w:tab/>
        <w:t>Сдача-приёмка выполненных работ после устранения выявленных недостатков осуществляется в порядке и сроки, установленные Разделом 5 настоящего Контракта.</w:t>
      </w:r>
    </w:p>
    <w:p w:rsidR="00B9754F" w:rsidRPr="00F853FE" w:rsidRDefault="00B9754F" w:rsidP="00B9754F">
      <w:pPr>
        <w:pStyle w:val="21"/>
        <w:numPr>
          <w:ilvl w:val="1"/>
          <w:numId w:val="2"/>
        </w:numPr>
        <w:tabs>
          <w:tab w:val="left" w:pos="570"/>
        </w:tabs>
        <w:spacing w:after="0" w:line="240" w:lineRule="auto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Если Подрядчик не устраняет установленные недостатки, Заказчик вправе устранить недостатки своим силами или привлечь третью сторону, при этом Подрядчик обязан возместить Заказчику понесённые расходы.</w:t>
      </w:r>
    </w:p>
    <w:p w:rsidR="00B9754F" w:rsidRPr="00F853FE" w:rsidRDefault="00B9754F" w:rsidP="00B9754F">
      <w:pPr>
        <w:pStyle w:val="21"/>
        <w:numPr>
          <w:ilvl w:val="1"/>
          <w:numId w:val="2"/>
        </w:numPr>
        <w:tabs>
          <w:tab w:val="left" w:pos="570"/>
        </w:tabs>
        <w:spacing w:after="0" w:line="240" w:lineRule="auto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Подрядчик гарантирует качество используемых в работе материалов в соответствии с гарантийными обязательствами предприятий-изготовителей.</w:t>
      </w:r>
    </w:p>
    <w:p w:rsidR="00B9754F" w:rsidRPr="00F853FE" w:rsidRDefault="00B9754F" w:rsidP="00B9754F">
      <w:pPr>
        <w:tabs>
          <w:tab w:val="num" w:pos="570"/>
        </w:tabs>
        <w:rPr>
          <w:sz w:val="22"/>
          <w:szCs w:val="22"/>
        </w:rPr>
      </w:pPr>
      <w:r w:rsidRPr="00F853FE">
        <w:rPr>
          <w:sz w:val="22"/>
          <w:szCs w:val="22"/>
        </w:rPr>
        <w:tab/>
        <w:t xml:space="preserve">Подрядчик гарантирует качество выполненных работ в соответствии с действующим законодательством РФ в течение 6 месяцев с момента подписания Сторонами Акта о приёмке выполненных работ. </w:t>
      </w:r>
    </w:p>
    <w:p w:rsidR="00B9754F" w:rsidRPr="00F853FE" w:rsidRDefault="00B9754F" w:rsidP="00B9754F">
      <w:pPr>
        <w:numPr>
          <w:ilvl w:val="0"/>
          <w:numId w:val="2"/>
        </w:numPr>
        <w:tabs>
          <w:tab w:val="left" w:pos="45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F853FE">
        <w:rPr>
          <w:b/>
          <w:bCs/>
          <w:sz w:val="22"/>
          <w:szCs w:val="22"/>
        </w:rPr>
        <w:t>Форс-мажор</w:t>
      </w:r>
    </w:p>
    <w:p w:rsidR="00B9754F" w:rsidRPr="00EC69D7" w:rsidRDefault="00B9754F" w:rsidP="00B9754F">
      <w:pPr>
        <w:numPr>
          <w:ilvl w:val="1"/>
          <w:numId w:val="2"/>
        </w:numPr>
        <w:tabs>
          <w:tab w:val="num" w:pos="0"/>
          <w:tab w:val="num" w:pos="570"/>
          <w:tab w:val="num" w:pos="720"/>
        </w:tabs>
        <w:spacing w:after="0"/>
        <w:ind w:left="0" w:firstLine="0"/>
        <w:rPr>
          <w:sz w:val="22"/>
          <w:szCs w:val="22"/>
        </w:rPr>
      </w:pPr>
      <w:r w:rsidRPr="001F1F57">
        <w:rPr>
          <w:sz w:val="22"/>
          <w:szCs w:val="22"/>
        </w:rPr>
        <w:t xml:space="preserve">Если стихийное бедствие, военные действия или какое-либо другое форс-мажорное событие, не подконтрольное Заказчику или Подрядчику, срывает выполнение Контракта, Заказчик удостоверяет приостановку Контракта. </w:t>
      </w:r>
    </w:p>
    <w:p w:rsidR="00EC69D7" w:rsidRPr="001F1F57" w:rsidRDefault="00EC69D7" w:rsidP="00EC69D7">
      <w:pPr>
        <w:tabs>
          <w:tab w:val="num" w:pos="720"/>
          <w:tab w:val="num" w:pos="854"/>
        </w:tabs>
        <w:spacing w:after="0"/>
        <w:rPr>
          <w:sz w:val="22"/>
          <w:szCs w:val="22"/>
        </w:rPr>
      </w:pPr>
    </w:p>
    <w:p w:rsidR="00B9754F" w:rsidRPr="00F853FE" w:rsidRDefault="00B9754F" w:rsidP="00B9754F">
      <w:pPr>
        <w:numPr>
          <w:ilvl w:val="0"/>
          <w:numId w:val="2"/>
        </w:numPr>
        <w:tabs>
          <w:tab w:val="left" w:pos="456"/>
        </w:tabs>
        <w:spacing w:after="0"/>
        <w:ind w:left="0"/>
        <w:jc w:val="center"/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Ответственность Сторон и порядок разрешения споров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>8.2.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 xml:space="preserve">8.3.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F853FE">
          <w:rPr>
            <w:rStyle w:val="a3"/>
            <w:sz w:val="22"/>
            <w:szCs w:val="22"/>
          </w:rPr>
          <w:t>ставки рефинансирования</w:t>
        </w:r>
      </w:hyperlink>
      <w:r w:rsidRPr="00F853FE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 xml:space="preserve">8.4. В случае ненадлежащего исполнения Заказчиком обязательств, предусмотренных Контрактом, за исключением просрочки исполнения обязательств Подрядчик вправе взыскать с Заказчика штраф в размере </w:t>
      </w:r>
      <w:r w:rsidRPr="00F853FE">
        <w:rPr>
          <w:sz w:val="22"/>
          <w:szCs w:val="22"/>
        </w:rPr>
        <w:lastRenderedPageBreak/>
        <w:t>2,5 процентов цены Контракта, что составляет</w:t>
      </w:r>
      <w:r w:rsidR="002F22C9">
        <w:rPr>
          <w:sz w:val="22"/>
          <w:szCs w:val="22"/>
        </w:rPr>
        <w:t xml:space="preserve"> 32 958 (Тридцать две тысячи девятьсот пятьдесят восемь)</w:t>
      </w:r>
      <w:r w:rsidRPr="00F853FE">
        <w:rPr>
          <w:sz w:val="22"/>
          <w:szCs w:val="22"/>
        </w:rPr>
        <w:t xml:space="preserve"> руб</w:t>
      </w:r>
      <w:r w:rsidR="002F22C9">
        <w:rPr>
          <w:sz w:val="22"/>
          <w:szCs w:val="22"/>
        </w:rPr>
        <w:t>лей 32 копейки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>8.5.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B9754F" w:rsidRPr="00F853FE" w:rsidRDefault="00B9754F" w:rsidP="00B9754F">
      <w:pPr>
        <w:tabs>
          <w:tab w:val="left" w:pos="720"/>
        </w:tabs>
        <w:rPr>
          <w:sz w:val="22"/>
          <w:szCs w:val="22"/>
        </w:rPr>
      </w:pPr>
      <w:r w:rsidRPr="00F853FE">
        <w:rPr>
          <w:sz w:val="22"/>
          <w:szCs w:val="22"/>
        </w:rPr>
        <w:t xml:space="preserve">8.6. Пеня начисляется за каждый день просрочки исполнения Подрядчиком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и определяется по формуле: </w:t>
      </w:r>
    </w:p>
    <w:p w:rsidR="00B9754F" w:rsidRPr="00BE015D" w:rsidRDefault="00B9754F" w:rsidP="00B9754F">
      <w:pPr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 xml:space="preserve">             П = (Ц - В) x</w:t>
      </w:r>
      <w:proofErr w:type="gramStart"/>
      <w:r w:rsidRPr="00BE015D">
        <w:rPr>
          <w:i/>
          <w:sz w:val="16"/>
          <w:szCs w:val="16"/>
        </w:rPr>
        <w:t xml:space="preserve"> С</w:t>
      </w:r>
      <w:proofErr w:type="gramEnd"/>
      <w:r w:rsidRPr="00BE015D">
        <w:rPr>
          <w:i/>
          <w:sz w:val="16"/>
          <w:szCs w:val="16"/>
        </w:rPr>
        <w:t>,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где: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proofErr w:type="gramStart"/>
      <w:r w:rsidRPr="00BE015D">
        <w:rPr>
          <w:i/>
          <w:sz w:val="16"/>
          <w:szCs w:val="16"/>
        </w:rPr>
        <w:t>Ц</w:t>
      </w:r>
      <w:proofErr w:type="gramEnd"/>
      <w:r w:rsidRPr="00BE015D">
        <w:rPr>
          <w:i/>
          <w:sz w:val="16"/>
          <w:szCs w:val="16"/>
        </w:rPr>
        <w:t xml:space="preserve"> - цена настоящего Контракта;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proofErr w:type="gramStart"/>
      <w:r w:rsidRPr="00BE015D">
        <w:rPr>
          <w:i/>
          <w:sz w:val="16"/>
          <w:szCs w:val="16"/>
        </w:rPr>
        <w:t>В - стоимость фактически исполненного в установленный срок Подрядчиком обязательства по настоящему Контракту, определяемая на основании документа о приемке выполненных работ, в том числе отдельных этапов исполнения настоящего Контракта;</w:t>
      </w:r>
      <w:proofErr w:type="gramEnd"/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С - размер ставки.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Размер ставки определяется по формуле:</w:t>
      </w:r>
    </w:p>
    <w:p w:rsidR="00B9754F" w:rsidRPr="00BE015D" w:rsidRDefault="00B9754F" w:rsidP="00B9754F">
      <w:pPr>
        <w:widowControl w:val="0"/>
        <w:autoSpaceDE w:val="0"/>
        <w:autoSpaceDN w:val="0"/>
        <w:adjustRightInd w:val="0"/>
        <w:ind w:firstLine="709"/>
        <w:rPr>
          <w:i/>
          <w:sz w:val="16"/>
          <w:szCs w:val="16"/>
        </w:rPr>
      </w:pPr>
      <w:r w:rsidRPr="00BE015D">
        <w:rPr>
          <w:i/>
          <w:noProof/>
          <w:position w:val="-14"/>
          <w:sz w:val="16"/>
          <w:szCs w:val="16"/>
        </w:rPr>
        <w:drawing>
          <wp:inline distT="0" distB="0" distL="0" distR="0" wp14:anchorId="6A6F1D71" wp14:editId="43C968F8">
            <wp:extent cx="995045" cy="255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5D">
        <w:rPr>
          <w:i/>
          <w:sz w:val="16"/>
          <w:szCs w:val="16"/>
        </w:rPr>
        <w:t>,</w:t>
      </w:r>
    </w:p>
    <w:p w:rsidR="00B9754F" w:rsidRPr="00BE015D" w:rsidRDefault="00B9754F" w:rsidP="00B9754F">
      <w:pPr>
        <w:tabs>
          <w:tab w:val="left" w:pos="284"/>
        </w:tabs>
        <w:autoSpaceDE w:val="0"/>
        <w:autoSpaceDN w:val="0"/>
        <w:adjustRightInd w:val="0"/>
        <w:ind w:firstLine="709"/>
        <w:rPr>
          <w:i/>
          <w:sz w:val="16"/>
          <w:szCs w:val="16"/>
        </w:rPr>
      </w:pPr>
      <w:r w:rsidRPr="00BE015D">
        <w:rPr>
          <w:rFonts w:eastAsia="Calibri"/>
          <w:i/>
          <w:sz w:val="16"/>
          <w:szCs w:val="16"/>
        </w:rPr>
        <w:t xml:space="preserve"> </w:t>
      </w:r>
      <w:r w:rsidRPr="00BE015D">
        <w:rPr>
          <w:i/>
          <w:sz w:val="16"/>
          <w:szCs w:val="16"/>
        </w:rPr>
        <w:t>где: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noProof/>
          <w:sz w:val="16"/>
          <w:szCs w:val="16"/>
        </w:rPr>
        <w:drawing>
          <wp:inline distT="0" distB="0" distL="0" distR="0" wp14:anchorId="20CCC1AB" wp14:editId="6A2E9336">
            <wp:extent cx="282575" cy="255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5D">
        <w:rPr>
          <w:i/>
          <w:sz w:val="16"/>
          <w:szCs w:val="16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BE015D">
        <w:rPr>
          <w:i/>
          <w:sz w:val="16"/>
          <w:szCs w:val="16"/>
        </w:rPr>
        <w:t xml:space="preserve"> К</w:t>
      </w:r>
      <w:proofErr w:type="gramEnd"/>
      <w:r w:rsidRPr="00BE015D">
        <w:rPr>
          <w:i/>
          <w:sz w:val="16"/>
          <w:szCs w:val="16"/>
        </w:rPr>
        <w:t>;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ДП - количество дней просрочки.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Коэффициент</w:t>
      </w:r>
      <w:proofErr w:type="gramStart"/>
      <w:r w:rsidRPr="00BE015D">
        <w:rPr>
          <w:i/>
          <w:sz w:val="16"/>
          <w:szCs w:val="16"/>
        </w:rPr>
        <w:t xml:space="preserve"> К</w:t>
      </w:r>
      <w:proofErr w:type="gramEnd"/>
      <w:r w:rsidRPr="00BE015D">
        <w:rPr>
          <w:i/>
          <w:sz w:val="16"/>
          <w:szCs w:val="16"/>
        </w:rPr>
        <w:t xml:space="preserve"> определяется по формуле:</w:t>
      </w:r>
    </w:p>
    <w:p w:rsidR="00B9754F" w:rsidRPr="00BE015D" w:rsidRDefault="00B9754F" w:rsidP="00B9754F">
      <w:pPr>
        <w:tabs>
          <w:tab w:val="left" w:pos="3667"/>
        </w:tabs>
        <w:ind w:firstLine="709"/>
        <w:rPr>
          <w:i/>
          <w:sz w:val="16"/>
          <w:szCs w:val="16"/>
        </w:rPr>
      </w:pPr>
      <w:r w:rsidRPr="00BE015D">
        <w:rPr>
          <w:i/>
          <w:noProof/>
          <w:sz w:val="16"/>
          <w:szCs w:val="16"/>
        </w:rPr>
        <w:drawing>
          <wp:inline distT="0" distB="0" distL="0" distR="0" wp14:anchorId="17D27382" wp14:editId="7FA6037C">
            <wp:extent cx="1169670" cy="4165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5D">
        <w:rPr>
          <w:i/>
          <w:sz w:val="16"/>
          <w:szCs w:val="16"/>
        </w:rPr>
        <w:t>,</w:t>
      </w:r>
      <w:r w:rsidRPr="00BE015D">
        <w:rPr>
          <w:i/>
          <w:sz w:val="16"/>
          <w:szCs w:val="16"/>
        </w:rPr>
        <w:tab/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где: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ДП - количество дней просрочки;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ДК - срок исполнения обязательства по настоящему Контракту (количество дней).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При</w:t>
      </w:r>
      <w:proofErr w:type="gramStart"/>
      <w:r w:rsidRPr="00BE015D">
        <w:rPr>
          <w:i/>
          <w:sz w:val="16"/>
          <w:szCs w:val="16"/>
        </w:rPr>
        <w:t xml:space="preserve"> К</w:t>
      </w:r>
      <w:proofErr w:type="gramEnd"/>
      <w:r w:rsidRPr="00BE015D">
        <w:rPr>
          <w:i/>
          <w:sz w:val="16"/>
          <w:szCs w:val="16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При</w:t>
      </w:r>
      <w:proofErr w:type="gramStart"/>
      <w:r w:rsidRPr="00BE015D">
        <w:rPr>
          <w:i/>
          <w:sz w:val="16"/>
          <w:szCs w:val="16"/>
        </w:rPr>
        <w:t xml:space="preserve"> К</w:t>
      </w:r>
      <w:proofErr w:type="gramEnd"/>
      <w:r w:rsidRPr="00BE015D">
        <w:rPr>
          <w:i/>
          <w:sz w:val="16"/>
          <w:szCs w:val="16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B9754F" w:rsidRPr="00BE015D" w:rsidRDefault="00B9754F" w:rsidP="00B9754F">
      <w:pPr>
        <w:ind w:firstLine="709"/>
        <w:rPr>
          <w:i/>
          <w:sz w:val="16"/>
          <w:szCs w:val="16"/>
        </w:rPr>
      </w:pPr>
      <w:r w:rsidRPr="00BE015D">
        <w:rPr>
          <w:i/>
          <w:sz w:val="16"/>
          <w:szCs w:val="16"/>
        </w:rPr>
        <w:t>При</w:t>
      </w:r>
      <w:proofErr w:type="gramStart"/>
      <w:r w:rsidRPr="00BE015D">
        <w:rPr>
          <w:i/>
          <w:sz w:val="16"/>
          <w:szCs w:val="16"/>
        </w:rPr>
        <w:t xml:space="preserve"> К</w:t>
      </w:r>
      <w:proofErr w:type="gramEnd"/>
      <w:r w:rsidRPr="00BE015D">
        <w:rPr>
          <w:i/>
          <w:sz w:val="16"/>
          <w:szCs w:val="16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B9754F" w:rsidRPr="00F853FE" w:rsidRDefault="00B9754F" w:rsidP="00B9754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F853FE">
        <w:rPr>
          <w:sz w:val="22"/>
          <w:szCs w:val="22"/>
        </w:rPr>
        <w:t>За ненадлежащее исполнение Подрядчиком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Контрактом, Подрядчик выплачивает Заказчику штраф в размере 10 процентов цены Контракта, что составляет</w:t>
      </w:r>
      <w:r w:rsidR="002F22C9">
        <w:rPr>
          <w:sz w:val="22"/>
          <w:szCs w:val="22"/>
        </w:rPr>
        <w:t xml:space="preserve"> 131 833 (Сто тридцать одна тысяча восемьсот тридцать три) рубля 33 копейки.</w:t>
      </w:r>
    </w:p>
    <w:p w:rsidR="00B9754F" w:rsidRPr="00F853FE" w:rsidRDefault="00B9754F" w:rsidP="00B9754F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F853FE">
        <w:rPr>
          <w:sz w:val="22"/>
          <w:szCs w:val="22"/>
        </w:rPr>
        <w:t>Подрядчик несет ответственность за причиненный уще</w:t>
      </w:r>
      <w:proofErr w:type="gramStart"/>
      <w:r w:rsidRPr="00F853FE">
        <w:rPr>
          <w:sz w:val="22"/>
          <w:szCs w:val="22"/>
        </w:rPr>
        <w:t>рб всл</w:t>
      </w:r>
      <w:proofErr w:type="gramEnd"/>
      <w:r w:rsidRPr="00F853FE">
        <w:rPr>
          <w:sz w:val="22"/>
          <w:szCs w:val="22"/>
        </w:rPr>
        <w:t xml:space="preserve">едствие ненадлежащего исполнения настоящего Контракта  перед третьими лицами. </w:t>
      </w:r>
    </w:p>
    <w:p w:rsidR="00B9754F" w:rsidRPr="00F853FE" w:rsidRDefault="00B9754F" w:rsidP="00B9754F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  <w:lang w:eastAsia="ar-SA"/>
        </w:rPr>
      </w:pPr>
      <w:r w:rsidRPr="00F853FE">
        <w:rPr>
          <w:sz w:val="22"/>
          <w:szCs w:val="22"/>
        </w:rPr>
        <w:t>Вред жизни, здоровью или имуществу гражданина, а также вред, имуществу юридических лиц, причиненный Подрядчиком в результате исполнения принятых обязательств, ненадлежащего исполнения, подлежит возмещению Подрядчиком в полном объеме.</w:t>
      </w:r>
    </w:p>
    <w:p w:rsidR="00B9754F" w:rsidRPr="00F853FE" w:rsidRDefault="00B9754F" w:rsidP="002F77BB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proofErr w:type="spellStart"/>
      <w:r w:rsidRPr="00F853FE">
        <w:rPr>
          <w:sz w:val="22"/>
          <w:szCs w:val="22"/>
          <w:lang w:val="de-DE"/>
        </w:rPr>
        <w:t>Стороны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освобождаются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от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ответственности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за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полное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или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частично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r w:rsidRPr="00F853FE">
        <w:rPr>
          <w:sz w:val="22"/>
          <w:szCs w:val="22"/>
        </w:rPr>
        <w:t>н</w:t>
      </w:r>
      <w:proofErr w:type="spellStart"/>
      <w:r w:rsidRPr="00F853FE">
        <w:rPr>
          <w:sz w:val="22"/>
          <w:szCs w:val="22"/>
          <w:lang w:val="de-DE"/>
        </w:rPr>
        <w:t>евыполнение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обязательств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по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настоящему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Контракту</w:t>
      </w:r>
      <w:proofErr w:type="spellEnd"/>
      <w:r w:rsidRPr="00F853FE">
        <w:rPr>
          <w:sz w:val="22"/>
          <w:szCs w:val="22"/>
          <w:lang w:val="de-DE"/>
        </w:rPr>
        <w:t xml:space="preserve">, </w:t>
      </w:r>
      <w:proofErr w:type="spellStart"/>
      <w:r w:rsidRPr="00F853FE">
        <w:rPr>
          <w:sz w:val="22"/>
          <w:szCs w:val="22"/>
          <w:lang w:val="de-DE"/>
        </w:rPr>
        <w:t>если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таковое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явилось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следствием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чрезвычайных</w:t>
      </w:r>
      <w:proofErr w:type="spellEnd"/>
      <w:r w:rsidRPr="00F853FE">
        <w:rPr>
          <w:sz w:val="22"/>
          <w:szCs w:val="22"/>
          <w:lang w:val="de-DE"/>
        </w:rPr>
        <w:t xml:space="preserve">  и </w:t>
      </w:r>
      <w:proofErr w:type="spellStart"/>
      <w:r w:rsidRPr="00F853FE">
        <w:rPr>
          <w:sz w:val="22"/>
          <w:szCs w:val="22"/>
          <w:lang w:val="de-DE"/>
        </w:rPr>
        <w:t>непреодолимых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при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данных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условиях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обстоятельств</w:t>
      </w:r>
      <w:proofErr w:type="spellEnd"/>
      <w:r w:rsidRPr="00F853FE">
        <w:rPr>
          <w:sz w:val="22"/>
          <w:szCs w:val="22"/>
          <w:lang w:val="de-DE"/>
        </w:rPr>
        <w:t xml:space="preserve">, </w:t>
      </w:r>
      <w:proofErr w:type="spellStart"/>
      <w:r w:rsidRPr="00F853FE">
        <w:rPr>
          <w:sz w:val="22"/>
          <w:szCs w:val="22"/>
          <w:lang w:val="de-DE"/>
        </w:rPr>
        <w:t>которые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Стороны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не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могли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предвидеть</w:t>
      </w:r>
      <w:proofErr w:type="spellEnd"/>
      <w:r w:rsidRPr="00F853FE">
        <w:rPr>
          <w:sz w:val="22"/>
          <w:szCs w:val="22"/>
          <w:lang w:val="de-DE"/>
        </w:rPr>
        <w:t xml:space="preserve">, и </w:t>
      </w:r>
      <w:proofErr w:type="spellStart"/>
      <w:r w:rsidRPr="00F853FE">
        <w:rPr>
          <w:sz w:val="22"/>
          <w:szCs w:val="22"/>
          <w:lang w:val="de-DE"/>
        </w:rPr>
        <w:t>эти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обстоятельства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непосредственно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повлияли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на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исполнение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настоящего</w:t>
      </w:r>
      <w:proofErr w:type="spellEnd"/>
      <w:r w:rsidRPr="00F853FE">
        <w:rPr>
          <w:sz w:val="22"/>
          <w:szCs w:val="22"/>
          <w:lang w:val="de-DE"/>
        </w:rPr>
        <w:t xml:space="preserve"> </w:t>
      </w:r>
      <w:proofErr w:type="spellStart"/>
      <w:r w:rsidRPr="00F853FE">
        <w:rPr>
          <w:sz w:val="22"/>
          <w:szCs w:val="22"/>
          <w:lang w:val="de-DE"/>
        </w:rPr>
        <w:t>Контракта</w:t>
      </w:r>
      <w:proofErr w:type="spellEnd"/>
      <w:r w:rsidRPr="00F853FE">
        <w:rPr>
          <w:sz w:val="22"/>
          <w:szCs w:val="22"/>
          <w:lang w:val="de-DE"/>
        </w:rPr>
        <w:t>.</w:t>
      </w:r>
    </w:p>
    <w:p w:rsidR="00B9754F" w:rsidRPr="002F77BB" w:rsidRDefault="00B9754F" w:rsidP="002F77BB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proofErr w:type="spellStart"/>
      <w:r w:rsidRPr="002F77BB">
        <w:rPr>
          <w:sz w:val="22"/>
          <w:szCs w:val="22"/>
          <w:lang w:val="de-DE"/>
        </w:rPr>
        <w:t>Споры</w:t>
      </w:r>
      <w:proofErr w:type="spellEnd"/>
      <w:r w:rsidRPr="002F77BB">
        <w:rPr>
          <w:sz w:val="22"/>
          <w:szCs w:val="22"/>
          <w:lang w:val="de-DE"/>
        </w:rPr>
        <w:t xml:space="preserve"> и </w:t>
      </w:r>
      <w:proofErr w:type="spellStart"/>
      <w:r w:rsidRPr="002F77BB">
        <w:rPr>
          <w:sz w:val="22"/>
          <w:szCs w:val="22"/>
          <w:lang w:val="de-DE"/>
        </w:rPr>
        <w:t>разногласия</w:t>
      </w:r>
      <w:proofErr w:type="spellEnd"/>
      <w:r w:rsidRPr="002F77BB">
        <w:rPr>
          <w:sz w:val="22"/>
          <w:szCs w:val="22"/>
          <w:lang w:val="de-DE"/>
        </w:rPr>
        <w:t xml:space="preserve">, </w:t>
      </w:r>
      <w:proofErr w:type="spellStart"/>
      <w:r w:rsidRPr="002F77BB">
        <w:rPr>
          <w:sz w:val="22"/>
          <w:szCs w:val="22"/>
          <w:lang w:val="de-DE"/>
        </w:rPr>
        <w:t>которые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могут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возникнуть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при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исполнении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настоящего</w:t>
      </w:r>
      <w:proofErr w:type="spellEnd"/>
      <w:r w:rsidR="002F77BB" w:rsidRPr="002F77BB">
        <w:rPr>
          <w:sz w:val="22"/>
          <w:szCs w:val="22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Контракта</w:t>
      </w:r>
      <w:proofErr w:type="spellEnd"/>
      <w:r w:rsidRPr="002F77BB">
        <w:rPr>
          <w:sz w:val="22"/>
          <w:szCs w:val="22"/>
          <w:lang w:val="de-DE"/>
        </w:rPr>
        <w:t xml:space="preserve">, </w:t>
      </w:r>
      <w:proofErr w:type="spellStart"/>
      <w:r w:rsidRPr="002F77BB">
        <w:rPr>
          <w:sz w:val="22"/>
          <w:szCs w:val="22"/>
          <w:lang w:val="de-DE"/>
        </w:rPr>
        <w:t>будут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по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возможности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разрешаться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путем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переговоров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между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Сторонами</w:t>
      </w:r>
      <w:proofErr w:type="spellEnd"/>
      <w:r w:rsidRPr="002F77BB">
        <w:rPr>
          <w:sz w:val="22"/>
          <w:szCs w:val="22"/>
          <w:lang w:val="de-DE"/>
        </w:rPr>
        <w:t>.</w:t>
      </w:r>
    </w:p>
    <w:p w:rsidR="00B9754F" w:rsidRPr="002F77BB" w:rsidRDefault="00B9754F" w:rsidP="00B9754F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2F77BB">
        <w:rPr>
          <w:sz w:val="22"/>
          <w:szCs w:val="22"/>
          <w:lang w:val="de-DE"/>
        </w:rPr>
        <w:t xml:space="preserve">В </w:t>
      </w:r>
      <w:proofErr w:type="spellStart"/>
      <w:r w:rsidRPr="002F77BB">
        <w:rPr>
          <w:sz w:val="22"/>
          <w:szCs w:val="22"/>
          <w:lang w:val="de-DE"/>
        </w:rPr>
        <w:t>случае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невозможности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разрешения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споров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путем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переговоров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Стороны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передают</w:t>
      </w:r>
      <w:proofErr w:type="spellEnd"/>
      <w:r w:rsidR="002F77BB" w:rsidRPr="002F77BB">
        <w:rPr>
          <w:sz w:val="22"/>
          <w:szCs w:val="22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их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на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рассмотрение</w:t>
      </w:r>
      <w:proofErr w:type="spellEnd"/>
      <w:r w:rsidRPr="002F77BB">
        <w:rPr>
          <w:sz w:val="22"/>
          <w:szCs w:val="22"/>
          <w:lang w:val="de-DE"/>
        </w:rPr>
        <w:t xml:space="preserve"> в </w:t>
      </w:r>
      <w:proofErr w:type="spellStart"/>
      <w:r w:rsidRPr="002F77BB">
        <w:rPr>
          <w:sz w:val="22"/>
          <w:szCs w:val="22"/>
          <w:lang w:val="de-DE"/>
        </w:rPr>
        <w:t>Арбитражный</w:t>
      </w:r>
      <w:proofErr w:type="spellEnd"/>
      <w:r w:rsidRPr="002F77BB">
        <w:rPr>
          <w:sz w:val="22"/>
          <w:szCs w:val="22"/>
          <w:lang w:val="de-DE"/>
        </w:rPr>
        <w:t xml:space="preserve"> </w:t>
      </w:r>
      <w:proofErr w:type="spellStart"/>
      <w:r w:rsidRPr="002F77BB">
        <w:rPr>
          <w:sz w:val="22"/>
          <w:szCs w:val="22"/>
          <w:lang w:val="de-DE"/>
        </w:rPr>
        <w:t>суд</w:t>
      </w:r>
      <w:proofErr w:type="spellEnd"/>
      <w:r w:rsidRPr="002F77BB">
        <w:rPr>
          <w:sz w:val="22"/>
          <w:szCs w:val="22"/>
          <w:lang w:val="de-DE"/>
        </w:rPr>
        <w:t xml:space="preserve"> г. </w:t>
      </w:r>
      <w:proofErr w:type="spellStart"/>
      <w:r w:rsidRPr="002F77BB">
        <w:rPr>
          <w:sz w:val="22"/>
          <w:szCs w:val="22"/>
          <w:lang w:val="de-DE"/>
        </w:rPr>
        <w:t>Москвы</w:t>
      </w:r>
      <w:proofErr w:type="spellEnd"/>
      <w:r w:rsidRPr="002F77BB">
        <w:rPr>
          <w:sz w:val="22"/>
          <w:szCs w:val="22"/>
          <w:lang w:val="de-DE"/>
        </w:rPr>
        <w:t>.</w:t>
      </w:r>
    </w:p>
    <w:p w:rsidR="00EC69D7" w:rsidRPr="00EC69D7" w:rsidRDefault="00EC69D7" w:rsidP="00B9754F">
      <w:pPr>
        <w:autoSpaceDE w:val="0"/>
        <w:autoSpaceDN w:val="0"/>
        <w:adjustRightInd w:val="0"/>
        <w:rPr>
          <w:sz w:val="22"/>
          <w:szCs w:val="22"/>
        </w:rPr>
      </w:pPr>
    </w:p>
    <w:p w:rsidR="00B9754F" w:rsidRPr="00F853FE" w:rsidRDefault="00B9754F" w:rsidP="00B9754F">
      <w:pPr>
        <w:pStyle w:val="a5"/>
        <w:numPr>
          <w:ilvl w:val="0"/>
          <w:numId w:val="4"/>
        </w:numPr>
        <w:contextualSpacing/>
        <w:jc w:val="center"/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Обеспечение исполнения Контракта</w:t>
      </w:r>
    </w:p>
    <w:p w:rsidR="00B9754F" w:rsidRPr="00F853FE" w:rsidRDefault="00B9754F" w:rsidP="00B9754F">
      <w:pPr>
        <w:pStyle w:val="a5"/>
        <w:numPr>
          <w:ilvl w:val="1"/>
          <w:numId w:val="5"/>
        </w:numPr>
        <w:ind w:left="0" w:firstLine="0"/>
        <w:contextualSpacing/>
        <w:jc w:val="both"/>
        <w:rPr>
          <w:color w:val="000000"/>
          <w:sz w:val="22"/>
          <w:szCs w:val="22"/>
        </w:rPr>
      </w:pPr>
      <w:r w:rsidRPr="00F853FE">
        <w:rPr>
          <w:color w:val="000000"/>
          <w:sz w:val="22"/>
          <w:szCs w:val="22"/>
        </w:rPr>
        <w:t>Настоящий Контракт заключается только после предоставления Подрядчиком, с которым</w:t>
      </w:r>
    </w:p>
    <w:p w:rsidR="00B9754F" w:rsidRPr="00F853FE" w:rsidRDefault="00B9754F" w:rsidP="00B9754F">
      <w:pPr>
        <w:rPr>
          <w:color w:val="000000"/>
          <w:sz w:val="22"/>
          <w:szCs w:val="22"/>
        </w:rPr>
      </w:pPr>
      <w:r w:rsidRPr="00F853FE">
        <w:rPr>
          <w:color w:val="000000"/>
          <w:sz w:val="22"/>
          <w:szCs w:val="22"/>
        </w:rPr>
        <w:t>заключается Контракт, безотзывной гарантии, выданной банком и соответствующей требованиям ст. 45 ФЗ-44 или внесением денежных средств Подрядчиком на указанный Заказчиком счет  в размере обеспечения исполнения  Контракта.</w:t>
      </w:r>
    </w:p>
    <w:p w:rsidR="00B9754F" w:rsidRPr="00F853FE" w:rsidRDefault="00B9754F" w:rsidP="00B9754F">
      <w:pPr>
        <w:numPr>
          <w:ilvl w:val="1"/>
          <w:numId w:val="5"/>
        </w:numPr>
        <w:spacing w:after="0"/>
        <w:ind w:left="0" w:firstLine="0"/>
        <w:rPr>
          <w:color w:val="000000"/>
          <w:sz w:val="22"/>
          <w:szCs w:val="22"/>
        </w:rPr>
      </w:pPr>
      <w:r w:rsidRPr="00F853FE">
        <w:rPr>
          <w:color w:val="000000"/>
          <w:sz w:val="22"/>
          <w:szCs w:val="22"/>
        </w:rPr>
        <w:lastRenderedPageBreak/>
        <w:t>Обеспечение исполнения Контракта предоставляется в размере 5 % от начальной (максимальной) цены Контракта, и составляет 65 916  (Шестьдесят пять тысяч девятьсот шестнадцать) рублей  67 копеек.</w:t>
      </w:r>
    </w:p>
    <w:p w:rsidR="00EC69D7" w:rsidRDefault="00B9754F" w:rsidP="00EC69D7">
      <w:pPr>
        <w:numPr>
          <w:ilvl w:val="1"/>
          <w:numId w:val="5"/>
        </w:numPr>
        <w:spacing w:after="0"/>
        <w:ind w:left="0" w:firstLine="0"/>
        <w:rPr>
          <w:color w:val="000000"/>
          <w:sz w:val="22"/>
          <w:szCs w:val="22"/>
        </w:rPr>
      </w:pPr>
      <w:r w:rsidRPr="00F853FE">
        <w:rPr>
          <w:color w:val="000000"/>
          <w:sz w:val="22"/>
          <w:szCs w:val="22"/>
        </w:rPr>
        <w:t>В случае обеспечения исполнения Контракта в виде внесения денежных средств, денежные средства возвращаются Подрядчику в течение 15 банковских дней с момента надлежащего исполнения им принятых по Контракт</w:t>
      </w:r>
      <w:r w:rsidR="00EC69D7">
        <w:rPr>
          <w:color w:val="000000"/>
          <w:sz w:val="22"/>
          <w:szCs w:val="22"/>
        </w:rPr>
        <w:t xml:space="preserve">у  обязательств в полном объеме. </w:t>
      </w:r>
    </w:p>
    <w:p w:rsidR="00EC69D7" w:rsidRPr="00EC69D7" w:rsidRDefault="00EC69D7" w:rsidP="00EC69D7">
      <w:pPr>
        <w:spacing w:after="0"/>
        <w:rPr>
          <w:color w:val="000000"/>
          <w:sz w:val="22"/>
          <w:szCs w:val="22"/>
        </w:rPr>
      </w:pPr>
    </w:p>
    <w:p w:rsidR="00B9754F" w:rsidRPr="00F853FE" w:rsidRDefault="00B9754F" w:rsidP="00B9754F">
      <w:pPr>
        <w:numPr>
          <w:ilvl w:val="0"/>
          <w:numId w:val="5"/>
        </w:numPr>
        <w:tabs>
          <w:tab w:val="left" w:pos="456"/>
        </w:tabs>
        <w:spacing w:after="0"/>
        <w:ind w:left="0"/>
        <w:jc w:val="center"/>
        <w:rPr>
          <w:b/>
          <w:noProof/>
          <w:sz w:val="22"/>
          <w:szCs w:val="22"/>
        </w:rPr>
      </w:pPr>
      <w:r w:rsidRPr="00F853FE">
        <w:rPr>
          <w:b/>
          <w:sz w:val="22"/>
          <w:szCs w:val="22"/>
        </w:rPr>
        <w:t>Заключительные положения</w:t>
      </w:r>
    </w:p>
    <w:p w:rsidR="00605BD1" w:rsidRPr="00173D37" w:rsidRDefault="00B9754F" w:rsidP="003E0707">
      <w:pPr>
        <w:shd w:val="clear" w:color="auto" w:fill="FFFFFF"/>
        <w:tabs>
          <w:tab w:val="num" w:pos="854"/>
        </w:tabs>
        <w:spacing w:after="0"/>
        <w:rPr>
          <w:rFonts w:ascii="Arial" w:hAnsi="Arial" w:cs="Arial"/>
          <w:sz w:val="20"/>
          <w:szCs w:val="20"/>
        </w:rPr>
      </w:pPr>
      <w:r w:rsidRPr="00173D37">
        <w:rPr>
          <w:sz w:val="22"/>
          <w:szCs w:val="22"/>
        </w:rPr>
        <w:t xml:space="preserve">10.1. </w:t>
      </w:r>
      <w:r w:rsidR="00605BD1" w:rsidRPr="00173D37">
        <w:rPr>
          <w:sz w:val="22"/>
          <w:szCs w:val="22"/>
        </w:rPr>
        <w:t>Настоящий Контра</w:t>
      </w:r>
      <w:proofErr w:type="gramStart"/>
      <w:r w:rsidR="00605BD1" w:rsidRPr="00173D37">
        <w:rPr>
          <w:sz w:val="22"/>
          <w:szCs w:val="22"/>
        </w:rPr>
        <w:t>кт вст</w:t>
      </w:r>
      <w:proofErr w:type="gramEnd"/>
      <w:r w:rsidR="00605BD1" w:rsidRPr="00173D37">
        <w:rPr>
          <w:sz w:val="22"/>
          <w:szCs w:val="22"/>
        </w:rPr>
        <w:t xml:space="preserve">упает в силу со дня его подписания Заказчиком и Подрядчиком и действует  в течение 45 дней. </w:t>
      </w:r>
    </w:p>
    <w:p w:rsidR="00605BD1" w:rsidRPr="00173D37" w:rsidRDefault="00605BD1" w:rsidP="003E0707">
      <w:pPr>
        <w:shd w:val="clear" w:color="auto" w:fill="FFFFFF"/>
        <w:spacing w:after="0"/>
        <w:ind w:firstLine="708"/>
        <w:rPr>
          <w:rFonts w:ascii="Arial" w:hAnsi="Arial" w:cs="Arial"/>
          <w:sz w:val="20"/>
          <w:szCs w:val="20"/>
        </w:rPr>
      </w:pPr>
      <w:r w:rsidRPr="00173D37">
        <w:rPr>
          <w:sz w:val="22"/>
          <w:szCs w:val="22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B9754F" w:rsidRPr="003E0707" w:rsidRDefault="00605BD1" w:rsidP="003E0707">
      <w:pPr>
        <w:shd w:val="clear" w:color="auto" w:fill="FFFFFF"/>
        <w:spacing w:after="0"/>
        <w:ind w:firstLine="708"/>
        <w:rPr>
          <w:rFonts w:ascii="Arial" w:hAnsi="Arial" w:cs="Arial"/>
          <w:sz w:val="20"/>
          <w:szCs w:val="20"/>
        </w:rPr>
      </w:pPr>
      <w:r w:rsidRPr="00173D37">
        <w:rPr>
          <w:sz w:val="22"/>
          <w:szCs w:val="22"/>
        </w:rPr>
        <w:t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</w:t>
      </w:r>
      <w:r w:rsidRPr="00605BD1">
        <w:rPr>
          <w:sz w:val="22"/>
          <w:szCs w:val="22"/>
        </w:rPr>
        <w:t xml:space="preserve">   </w:t>
      </w:r>
    </w:p>
    <w:p w:rsidR="00B9754F" w:rsidRPr="00F853FE" w:rsidRDefault="00B9754F" w:rsidP="00B9754F">
      <w:pPr>
        <w:rPr>
          <w:sz w:val="22"/>
          <w:szCs w:val="22"/>
          <w:lang w:eastAsia="ar-SA"/>
        </w:rPr>
      </w:pPr>
      <w:r w:rsidRPr="00F853FE">
        <w:rPr>
          <w:sz w:val="22"/>
          <w:szCs w:val="22"/>
          <w:lang w:eastAsia="en-US"/>
        </w:rPr>
        <w:t xml:space="preserve">10.2. </w:t>
      </w:r>
      <w:proofErr w:type="gramStart"/>
      <w:r w:rsidRPr="00F853FE">
        <w:rPr>
          <w:sz w:val="22"/>
          <w:szCs w:val="22"/>
        </w:rPr>
        <w:t>Контракт</w:t>
      </w:r>
      <w:proofErr w:type="gramEnd"/>
      <w:r w:rsidRPr="00F853FE">
        <w:rPr>
          <w:sz w:val="22"/>
          <w:szCs w:val="22"/>
        </w:rPr>
        <w:t xml:space="preserve"> может быть расторгнут по соглашению сторон, по решению суда или в связи с односторонним отказом  Заказчика от исполнения Контракта в соответствии с действующим законодательством.</w:t>
      </w:r>
    </w:p>
    <w:p w:rsidR="00B9754F" w:rsidRPr="00F853FE" w:rsidRDefault="00B9754F" w:rsidP="00B9754F">
      <w:pPr>
        <w:rPr>
          <w:sz w:val="22"/>
          <w:szCs w:val="22"/>
        </w:rPr>
      </w:pPr>
      <w:r w:rsidRPr="00F853FE">
        <w:rPr>
          <w:sz w:val="22"/>
          <w:szCs w:val="22"/>
        </w:rPr>
        <w:t>10.3. Стороны обязаны известить друг друга в пятидневный срок об изменении своих реквизитов.</w:t>
      </w:r>
    </w:p>
    <w:p w:rsidR="00B9754F" w:rsidRPr="00F853FE" w:rsidRDefault="00B9754F" w:rsidP="00B9754F">
      <w:pPr>
        <w:pStyle w:val="a5"/>
        <w:numPr>
          <w:ilvl w:val="1"/>
          <w:numId w:val="6"/>
        </w:numPr>
        <w:ind w:left="0" w:firstLine="0"/>
        <w:contextualSpacing/>
        <w:jc w:val="both"/>
        <w:rPr>
          <w:sz w:val="22"/>
          <w:szCs w:val="22"/>
        </w:rPr>
      </w:pPr>
      <w:r w:rsidRPr="00F853FE">
        <w:rPr>
          <w:sz w:val="22"/>
          <w:szCs w:val="22"/>
        </w:rPr>
        <w:t>Любые изменения и дополнения к настоящему Контракту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B9754F" w:rsidRPr="00F853FE" w:rsidRDefault="00B9754F" w:rsidP="00B9754F">
      <w:pPr>
        <w:numPr>
          <w:ilvl w:val="1"/>
          <w:numId w:val="6"/>
        </w:numPr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П</w:t>
      </w:r>
      <w:r w:rsidR="002F77BB">
        <w:rPr>
          <w:sz w:val="22"/>
          <w:szCs w:val="22"/>
        </w:rPr>
        <w:t xml:space="preserve">риложение № 1 и Приложение № 2 </w:t>
      </w:r>
      <w:r w:rsidRPr="00F853FE">
        <w:rPr>
          <w:sz w:val="22"/>
          <w:szCs w:val="22"/>
        </w:rPr>
        <w:t>являются неотъемлемой частью настоящего Контракта.</w:t>
      </w:r>
    </w:p>
    <w:p w:rsidR="00B9754F" w:rsidRPr="00F853FE" w:rsidRDefault="00B9754F" w:rsidP="00B9754F">
      <w:pPr>
        <w:numPr>
          <w:ilvl w:val="1"/>
          <w:numId w:val="6"/>
        </w:numPr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B9754F" w:rsidRPr="00F853FE" w:rsidRDefault="00B9754F" w:rsidP="00B9754F">
      <w:pPr>
        <w:numPr>
          <w:ilvl w:val="1"/>
          <w:numId w:val="6"/>
        </w:numPr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Обязательства, принятые Сторонами по настоящему Контракту не могут быть переданы 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B9754F" w:rsidRPr="00F853FE" w:rsidRDefault="00B9754F" w:rsidP="00B9754F">
      <w:pPr>
        <w:numPr>
          <w:ilvl w:val="1"/>
          <w:numId w:val="6"/>
        </w:numPr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B9754F" w:rsidRPr="00F853FE" w:rsidRDefault="00B9754F" w:rsidP="00B9754F">
      <w:pPr>
        <w:numPr>
          <w:ilvl w:val="1"/>
          <w:numId w:val="6"/>
        </w:numPr>
        <w:spacing w:after="0"/>
        <w:ind w:left="0" w:firstLine="0"/>
        <w:rPr>
          <w:sz w:val="22"/>
          <w:szCs w:val="22"/>
        </w:rPr>
      </w:pPr>
      <w:r w:rsidRPr="00F853FE">
        <w:rPr>
          <w:sz w:val="22"/>
          <w:szCs w:val="22"/>
        </w:rPr>
        <w:t xml:space="preserve">Контракт составлен в двух экземплярах, имеющих равную юридическую силу, по одному для каждой Стороны. </w:t>
      </w:r>
    </w:p>
    <w:p w:rsidR="00B9754F" w:rsidRPr="00F853FE" w:rsidRDefault="00B9754F" w:rsidP="00B9754F">
      <w:pPr>
        <w:numPr>
          <w:ilvl w:val="0"/>
          <w:numId w:val="6"/>
        </w:numPr>
        <w:tabs>
          <w:tab w:val="left" w:pos="45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F853FE">
        <w:rPr>
          <w:b/>
          <w:bCs/>
          <w:sz w:val="22"/>
          <w:szCs w:val="22"/>
        </w:rPr>
        <w:t>Адреса и реквизиты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19"/>
      </w:tblGrid>
      <w:tr w:rsidR="00B9754F" w:rsidRPr="00F853FE" w:rsidTr="003E07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after="0" w:line="276" w:lineRule="auto"/>
              <w:ind w:right="-113"/>
              <w:rPr>
                <w:b/>
                <w:sz w:val="22"/>
                <w:szCs w:val="22"/>
                <w:lang w:eastAsia="ar-SA"/>
              </w:rPr>
            </w:pPr>
            <w:r w:rsidRPr="00F853FE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after="0" w:line="276" w:lineRule="auto"/>
              <w:ind w:right="-113"/>
              <w:rPr>
                <w:b/>
                <w:sz w:val="22"/>
                <w:szCs w:val="22"/>
                <w:lang w:eastAsia="ar-SA"/>
              </w:rPr>
            </w:pPr>
            <w:r w:rsidRPr="00F853FE">
              <w:rPr>
                <w:b/>
                <w:sz w:val="22"/>
                <w:szCs w:val="22"/>
              </w:rPr>
              <w:t>Подрядчик:</w:t>
            </w:r>
          </w:p>
        </w:tc>
      </w:tr>
      <w:tr w:rsidR="00B9754F" w:rsidRPr="00F853FE" w:rsidTr="003E0707">
        <w:trPr>
          <w:trHeight w:val="88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3E0707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576" w:right="-113" w:hanging="576"/>
              <w:jc w:val="left"/>
              <w:rPr>
                <w:sz w:val="22"/>
                <w:szCs w:val="22"/>
                <w:lang w:eastAsia="en-US"/>
              </w:rPr>
            </w:pPr>
            <w:r w:rsidRPr="00F853FE">
              <w:rPr>
                <w:sz w:val="22"/>
                <w:szCs w:val="22"/>
                <w:lang w:eastAsia="en-US"/>
              </w:rPr>
              <w:t>ФГБОУ ВО «НИУ «МЭИ»</w:t>
            </w:r>
          </w:p>
          <w:p w:rsidR="00B9754F" w:rsidRPr="00F853FE" w:rsidRDefault="00B9754F" w:rsidP="00785A26">
            <w:pPr>
              <w:snapToGrid w:val="0"/>
              <w:spacing w:after="0"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 xml:space="preserve">Адрес местонахождения: 111250, г. Москва, </w:t>
            </w:r>
          </w:p>
          <w:p w:rsidR="00B9754F" w:rsidRPr="00F853FE" w:rsidRDefault="00B9754F" w:rsidP="00785A26">
            <w:pPr>
              <w:snapToGrid w:val="0"/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 xml:space="preserve">ул. </w:t>
            </w:r>
            <w:proofErr w:type="spellStart"/>
            <w:r w:rsidRPr="00F853FE">
              <w:rPr>
                <w:sz w:val="22"/>
                <w:szCs w:val="22"/>
              </w:rPr>
              <w:t>Красноказарменная</w:t>
            </w:r>
            <w:proofErr w:type="spellEnd"/>
            <w:r w:rsidRPr="00F853FE">
              <w:rPr>
                <w:sz w:val="22"/>
                <w:szCs w:val="22"/>
              </w:rPr>
              <w:t>, д. 14</w:t>
            </w:r>
          </w:p>
          <w:p w:rsidR="00B9754F" w:rsidRPr="00F853FE" w:rsidRDefault="00B9754F" w:rsidP="00785A26">
            <w:pPr>
              <w:suppressAutoHyphens/>
              <w:spacing w:after="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C9" w:rsidRPr="003E0707" w:rsidRDefault="002F22C9" w:rsidP="002F22C9">
            <w:pPr>
              <w:pStyle w:val="210"/>
              <w:spacing w:after="0" w:line="100" w:lineRule="atLeast"/>
              <w:ind w:right="-113"/>
              <w:rPr>
                <w:b/>
                <w:sz w:val="22"/>
                <w:szCs w:val="22"/>
              </w:rPr>
            </w:pPr>
            <w:r w:rsidRPr="003E0707">
              <w:rPr>
                <w:b/>
                <w:sz w:val="22"/>
                <w:szCs w:val="22"/>
              </w:rPr>
              <w:t>ООО «ВОСХОД»</w:t>
            </w:r>
          </w:p>
          <w:p w:rsidR="002F22C9" w:rsidRDefault="002F22C9" w:rsidP="002F22C9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</w:t>
            </w:r>
            <w:r>
              <w:rPr>
                <w:color w:val="333333"/>
                <w:sz w:val="22"/>
                <w:szCs w:val="22"/>
              </w:rPr>
              <w:t xml:space="preserve"> 141707, Московская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</w:rPr>
              <w:t>обл</w:t>
            </w:r>
            <w:proofErr w:type="spellEnd"/>
            <w:proofErr w:type="gramEnd"/>
            <w:r>
              <w:rPr>
                <w:color w:val="333333"/>
                <w:sz w:val="22"/>
                <w:szCs w:val="22"/>
              </w:rPr>
              <w:t>, г. Долгопрудный, Лихачевский проспект, д.70 (корпус 4) – 129</w:t>
            </w:r>
          </w:p>
          <w:p w:rsidR="002F22C9" w:rsidRDefault="002F22C9" w:rsidP="002F22C9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  <w:r>
              <w:rPr>
                <w:color w:val="333333"/>
                <w:sz w:val="22"/>
                <w:szCs w:val="22"/>
              </w:rPr>
              <w:t xml:space="preserve"> 141707, Московская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</w:rPr>
              <w:t>обл</w:t>
            </w:r>
            <w:proofErr w:type="spellEnd"/>
            <w:proofErr w:type="gramEnd"/>
            <w:r>
              <w:rPr>
                <w:color w:val="333333"/>
                <w:sz w:val="22"/>
                <w:szCs w:val="22"/>
              </w:rPr>
              <w:t>, г. Долгопрудный, Лихачевский проспект, д.70 (корпус 4) - 129</w:t>
            </w:r>
          </w:p>
          <w:p w:rsidR="00B9754F" w:rsidRPr="00F853FE" w:rsidRDefault="002F22C9" w:rsidP="00785A26">
            <w:pPr>
              <w:suppressAutoHyphens/>
              <w:spacing w:after="0" w:line="276" w:lineRule="auto"/>
              <w:ind w:right="-11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Эл</w:t>
            </w:r>
            <w:proofErr w:type="gramStart"/>
            <w:r>
              <w:rPr>
                <w:sz w:val="22"/>
                <w:szCs w:val="22"/>
                <w:lang w:eastAsia="ar-SA"/>
              </w:rPr>
              <w:t>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очта: </w:t>
            </w:r>
            <w:proofErr w:type="spellStart"/>
            <w:r w:rsidRPr="002F22C9">
              <w:rPr>
                <w:sz w:val="22"/>
                <w:szCs w:val="22"/>
                <w:lang w:val="en-US"/>
              </w:rPr>
              <w:t>Voskhod</w:t>
            </w:r>
            <w:proofErr w:type="spellEnd"/>
            <w:r w:rsidRPr="002F22C9">
              <w:rPr>
                <w:sz w:val="22"/>
                <w:szCs w:val="22"/>
              </w:rPr>
              <w:t>199@</w:t>
            </w:r>
            <w:r w:rsidRPr="002F22C9">
              <w:rPr>
                <w:sz w:val="22"/>
                <w:szCs w:val="22"/>
                <w:lang w:val="en-US"/>
              </w:rPr>
              <w:t>mail</w:t>
            </w:r>
            <w:r w:rsidRPr="002F22C9">
              <w:rPr>
                <w:sz w:val="22"/>
                <w:szCs w:val="22"/>
              </w:rPr>
              <w:t>.</w:t>
            </w:r>
            <w:proofErr w:type="spellStart"/>
            <w:r w:rsidRPr="002F22C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9754F" w:rsidRPr="00F853FE" w:rsidTr="003E0707">
        <w:trPr>
          <w:trHeight w:val="8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ОГРН 1027700251644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>ИНН/КПП 7722019652/772201001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proofErr w:type="gramStart"/>
            <w:r w:rsidRPr="00F853FE">
              <w:rPr>
                <w:sz w:val="22"/>
                <w:szCs w:val="22"/>
              </w:rPr>
              <w:t xml:space="preserve">УФК  по г. Москве (ФГБОУ ВО «НИУ «МЭИ», </w:t>
            </w:r>
            <w:proofErr w:type="gramEnd"/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 xml:space="preserve"> </w:t>
            </w:r>
            <w:proofErr w:type="gramStart"/>
            <w:r w:rsidRPr="00F853FE">
              <w:rPr>
                <w:sz w:val="22"/>
                <w:szCs w:val="22"/>
              </w:rPr>
              <w:t>л</w:t>
            </w:r>
            <w:proofErr w:type="gramEnd"/>
            <w:r w:rsidRPr="00F853FE">
              <w:rPr>
                <w:sz w:val="22"/>
                <w:szCs w:val="22"/>
              </w:rPr>
              <w:t xml:space="preserve">/с 20736Х97140) 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>Банк: Отделение 1 Москва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proofErr w:type="gramStart"/>
            <w:r w:rsidRPr="00F853FE">
              <w:rPr>
                <w:sz w:val="22"/>
                <w:szCs w:val="22"/>
              </w:rPr>
              <w:t>р</w:t>
            </w:r>
            <w:proofErr w:type="gramEnd"/>
            <w:r w:rsidRPr="00F853FE">
              <w:rPr>
                <w:sz w:val="22"/>
                <w:szCs w:val="22"/>
              </w:rPr>
              <w:t xml:space="preserve">/с 40501810600002000079                                                                                       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>БИК 044583001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>ОКПО 02066411  ОКТМО 45388000</w:t>
            </w:r>
          </w:p>
          <w:p w:rsidR="00B9754F" w:rsidRPr="00F853FE" w:rsidRDefault="00B9754F" w:rsidP="00785A26">
            <w:pPr>
              <w:spacing w:after="0"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>ОКОГУ 1322500 ОКФС 12 ОКОПФ 75103</w:t>
            </w:r>
          </w:p>
          <w:p w:rsidR="00B9754F" w:rsidRDefault="00B9754F" w:rsidP="00785A26">
            <w:pPr>
              <w:spacing w:after="0" w:line="276" w:lineRule="auto"/>
              <w:ind w:right="-113"/>
              <w:jc w:val="center"/>
              <w:rPr>
                <w:sz w:val="22"/>
                <w:szCs w:val="22"/>
              </w:rPr>
            </w:pPr>
          </w:p>
          <w:p w:rsidR="00ED0E39" w:rsidRDefault="00ED0E39" w:rsidP="00C142BE">
            <w:pPr>
              <w:spacing w:after="0" w:line="276" w:lineRule="auto"/>
              <w:ind w:right="-113"/>
              <w:rPr>
                <w:sz w:val="22"/>
                <w:szCs w:val="22"/>
                <w:lang w:val="en-US"/>
              </w:rPr>
            </w:pPr>
          </w:p>
          <w:p w:rsidR="00C142BE" w:rsidRPr="00C142BE" w:rsidRDefault="00C142BE" w:rsidP="00C142BE">
            <w:pPr>
              <w:spacing w:after="0" w:line="276" w:lineRule="auto"/>
              <w:ind w:right="-113"/>
              <w:rPr>
                <w:sz w:val="22"/>
                <w:szCs w:val="22"/>
                <w:lang w:val="en-US"/>
              </w:rPr>
            </w:pPr>
          </w:p>
          <w:p w:rsidR="00C142BE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  <w:r w:rsidRPr="00247D0F">
              <w:rPr>
                <w:sz w:val="23"/>
                <w:szCs w:val="23"/>
              </w:rPr>
              <w:t xml:space="preserve">Проректор по </w:t>
            </w:r>
            <w:r>
              <w:rPr>
                <w:sz w:val="23"/>
                <w:szCs w:val="23"/>
              </w:rPr>
              <w:t>экономике</w:t>
            </w:r>
          </w:p>
          <w:p w:rsidR="00C142BE" w:rsidRDefault="00C142BE" w:rsidP="00C142BE">
            <w:pPr>
              <w:spacing w:after="0"/>
              <w:ind w:right="-113"/>
              <w:rPr>
                <w:sz w:val="23"/>
                <w:szCs w:val="23"/>
                <w:lang w:val="en-US"/>
              </w:rPr>
            </w:pPr>
          </w:p>
          <w:p w:rsidR="00C142BE" w:rsidRPr="00C142BE" w:rsidRDefault="00C142BE" w:rsidP="00C142BE">
            <w:pPr>
              <w:spacing w:after="0"/>
              <w:ind w:right="-113"/>
              <w:rPr>
                <w:sz w:val="23"/>
                <w:szCs w:val="23"/>
                <w:lang w:val="en-US"/>
              </w:rPr>
            </w:pPr>
          </w:p>
          <w:p w:rsidR="00C142BE" w:rsidRPr="00247D0F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</w:p>
          <w:p w:rsidR="00C142BE" w:rsidRPr="00247D0F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  <w:r w:rsidRPr="00247D0F">
              <w:rPr>
                <w:sz w:val="23"/>
                <w:szCs w:val="23"/>
              </w:rPr>
              <w:t>_____________/</w:t>
            </w:r>
            <w:r>
              <w:rPr>
                <w:sz w:val="23"/>
                <w:szCs w:val="23"/>
              </w:rPr>
              <w:t>Г.Н. Курдюкова</w:t>
            </w:r>
          </w:p>
          <w:p w:rsidR="00B9754F" w:rsidRPr="00F853FE" w:rsidRDefault="00C142BE" w:rsidP="00C142BE">
            <w:pPr>
              <w:suppressAutoHyphens/>
              <w:spacing w:after="0" w:line="276" w:lineRule="auto"/>
              <w:ind w:right="-113"/>
              <w:rPr>
                <w:sz w:val="22"/>
                <w:szCs w:val="22"/>
                <w:lang w:eastAsia="ar-SA"/>
              </w:rPr>
            </w:pPr>
            <w:proofErr w:type="spellStart"/>
            <w:r w:rsidRPr="00247D0F">
              <w:rPr>
                <w:sz w:val="23"/>
                <w:szCs w:val="23"/>
              </w:rPr>
              <w:t>м.п</w:t>
            </w:r>
            <w:proofErr w:type="spellEnd"/>
            <w:r w:rsidRPr="00247D0F">
              <w:rPr>
                <w:sz w:val="23"/>
                <w:szCs w:val="23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C9" w:rsidRDefault="002F22C9" w:rsidP="002F22C9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  <w:r>
              <w:rPr>
                <w:color w:val="333333"/>
                <w:sz w:val="22"/>
                <w:szCs w:val="22"/>
              </w:rPr>
              <w:t xml:space="preserve"> 5047182524</w:t>
            </w:r>
          </w:p>
          <w:p w:rsidR="002F22C9" w:rsidRDefault="002F22C9" w:rsidP="002F22C9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</w:t>
            </w:r>
            <w:r>
              <w:rPr>
                <w:color w:val="333333"/>
                <w:sz w:val="22"/>
                <w:szCs w:val="22"/>
              </w:rPr>
              <w:t xml:space="preserve"> 504701001</w:t>
            </w:r>
          </w:p>
          <w:p w:rsidR="002F22C9" w:rsidRDefault="002F22C9" w:rsidP="002F22C9">
            <w:pPr>
              <w:spacing w:line="210" w:lineRule="exact"/>
              <w:jc w:val="left"/>
              <w:rPr>
                <w:rFonts w:eastAsia="DejaVu Sans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</w:t>
            </w:r>
            <w:r>
              <w:rPr>
                <w:color w:val="333333"/>
                <w:sz w:val="22"/>
                <w:szCs w:val="22"/>
              </w:rPr>
              <w:t xml:space="preserve"> 1165047053434</w:t>
            </w:r>
          </w:p>
          <w:p w:rsidR="002F22C9" w:rsidRDefault="002F22C9" w:rsidP="002F22C9">
            <w:pPr>
              <w:rPr>
                <w:rFonts w:eastAsia="DejaVu Sans"/>
                <w:sz w:val="22"/>
                <w:szCs w:val="22"/>
              </w:rPr>
            </w:pPr>
            <w:r>
              <w:rPr>
                <w:rFonts w:eastAsia="DejaVu Sans"/>
                <w:sz w:val="22"/>
                <w:szCs w:val="22"/>
              </w:rPr>
              <w:t>БИК: 044583999</w:t>
            </w:r>
          </w:p>
          <w:p w:rsidR="002F22C9" w:rsidRDefault="002F22C9" w:rsidP="002F22C9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rFonts w:eastAsia="DejaVu Sans"/>
                <w:sz w:val="22"/>
                <w:szCs w:val="22"/>
              </w:rPr>
              <w:t>ОКПО: 01478726</w:t>
            </w:r>
          </w:p>
          <w:p w:rsidR="002F22C9" w:rsidRDefault="002F22C9" w:rsidP="002F22C9">
            <w:pPr>
              <w:rPr>
                <w:rFonts w:eastAsia="DejaVu San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счет: </w:t>
            </w:r>
            <w:r>
              <w:rPr>
                <w:rFonts w:eastAsia="DejaVu Sans"/>
                <w:sz w:val="22"/>
                <w:szCs w:val="22"/>
              </w:rPr>
              <w:t>40702810308270016282</w:t>
            </w:r>
          </w:p>
          <w:p w:rsidR="002F22C9" w:rsidRDefault="002F22C9" w:rsidP="002F22C9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DejaVu Sans"/>
                <w:sz w:val="22"/>
                <w:szCs w:val="22"/>
              </w:rPr>
              <w:t>кор</w:t>
            </w:r>
            <w:proofErr w:type="spellEnd"/>
            <w:r>
              <w:rPr>
                <w:rFonts w:eastAsia="DejaVu Sans"/>
                <w:sz w:val="22"/>
                <w:szCs w:val="22"/>
              </w:rPr>
              <w:t>. счет</w:t>
            </w:r>
            <w:proofErr w:type="gramEnd"/>
            <w:r>
              <w:rPr>
                <w:rFonts w:eastAsia="DejaVu Sans"/>
                <w:sz w:val="22"/>
                <w:szCs w:val="22"/>
              </w:rPr>
              <w:t>: 30101810600000000999</w:t>
            </w:r>
          </w:p>
          <w:p w:rsidR="00B9754F" w:rsidRPr="00F853FE" w:rsidRDefault="002F22C9" w:rsidP="00445C5D">
            <w:pPr>
              <w:spacing w:line="21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Филиале «Точка» ПАО «Х</w:t>
            </w:r>
            <w:r w:rsidR="00445C5D">
              <w:rPr>
                <w:sz w:val="22"/>
                <w:szCs w:val="22"/>
              </w:rPr>
              <w:t>ант</w:t>
            </w:r>
            <w:proofErr w:type="gramStart"/>
            <w:r w:rsidR="00445C5D">
              <w:rPr>
                <w:sz w:val="22"/>
                <w:szCs w:val="22"/>
              </w:rPr>
              <w:t>ы-</w:t>
            </w:r>
            <w:proofErr w:type="gramEnd"/>
            <w:r w:rsidR="00445C5D">
              <w:rPr>
                <w:sz w:val="22"/>
                <w:szCs w:val="22"/>
              </w:rPr>
              <w:t xml:space="preserve"> Мансийский банк Открытие»</w:t>
            </w:r>
          </w:p>
          <w:p w:rsidR="00B9754F" w:rsidRDefault="00B9754F" w:rsidP="00785A26">
            <w:pPr>
              <w:spacing w:after="0" w:line="276" w:lineRule="auto"/>
              <w:ind w:right="-113"/>
              <w:rPr>
                <w:sz w:val="22"/>
                <w:szCs w:val="22"/>
              </w:rPr>
            </w:pPr>
          </w:p>
          <w:p w:rsidR="003E0707" w:rsidRDefault="003E0707" w:rsidP="00445C5D">
            <w:pPr>
              <w:pStyle w:val="210"/>
              <w:spacing w:after="0" w:line="100" w:lineRule="atLeast"/>
              <w:ind w:right="-113"/>
              <w:rPr>
                <w:kern w:val="0"/>
                <w:sz w:val="22"/>
                <w:szCs w:val="22"/>
                <w:lang w:val="en-US" w:eastAsia="ru-RU"/>
              </w:rPr>
            </w:pPr>
          </w:p>
          <w:p w:rsidR="00C142BE" w:rsidRPr="00C142BE" w:rsidRDefault="00C142BE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  <w:lang w:val="en-US"/>
              </w:rPr>
            </w:pPr>
          </w:p>
          <w:p w:rsidR="00445C5D" w:rsidRDefault="00445C5D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«ВОСХОД»</w:t>
            </w:r>
          </w:p>
          <w:p w:rsidR="00445C5D" w:rsidRDefault="00445C5D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</w:rPr>
            </w:pPr>
          </w:p>
          <w:p w:rsidR="000D67DF" w:rsidRDefault="000D67DF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</w:rPr>
            </w:pPr>
          </w:p>
          <w:p w:rsidR="00445C5D" w:rsidRDefault="00445C5D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  <w:lang w:val="en-US"/>
              </w:rPr>
            </w:pPr>
          </w:p>
          <w:p w:rsidR="00C142BE" w:rsidRPr="00C142BE" w:rsidRDefault="00C142BE" w:rsidP="00445C5D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  <w:lang w:val="en-US"/>
              </w:rPr>
            </w:pPr>
          </w:p>
          <w:p w:rsidR="00445C5D" w:rsidRDefault="00445C5D" w:rsidP="00445C5D">
            <w:pPr>
              <w:spacing w:after="0" w:line="276" w:lineRule="auto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______________/ </w:t>
            </w:r>
            <w:proofErr w:type="spellStart"/>
            <w:r>
              <w:rPr>
                <w:sz w:val="22"/>
                <w:szCs w:val="22"/>
              </w:rPr>
              <w:t>Сейтказин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B9754F" w:rsidRPr="00F853FE" w:rsidRDefault="00445C5D" w:rsidP="00445C5D">
            <w:pPr>
              <w:suppressAutoHyphens/>
              <w:spacing w:after="0" w:line="276" w:lineRule="auto"/>
              <w:ind w:right="-11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B9754F" w:rsidRPr="00F853FE" w:rsidRDefault="00B9754F" w:rsidP="00B9754F">
      <w:pPr>
        <w:rPr>
          <w:sz w:val="22"/>
          <w:szCs w:val="22"/>
          <w:lang w:eastAsia="ar-SA"/>
        </w:rPr>
      </w:pPr>
    </w:p>
    <w:p w:rsidR="00B9754F" w:rsidRPr="00F853FE" w:rsidRDefault="00B9754F" w:rsidP="00B9754F">
      <w:pPr>
        <w:tabs>
          <w:tab w:val="left" w:pos="0"/>
        </w:tabs>
        <w:ind w:left="480"/>
        <w:jc w:val="right"/>
        <w:rPr>
          <w:sz w:val="22"/>
          <w:szCs w:val="22"/>
        </w:rPr>
      </w:pPr>
      <w:r w:rsidRPr="00F853FE">
        <w:rPr>
          <w:sz w:val="22"/>
          <w:szCs w:val="22"/>
        </w:rPr>
        <w:t>Приложение № 1</w:t>
      </w:r>
    </w:p>
    <w:p w:rsidR="00B9754F" w:rsidRPr="00F853FE" w:rsidRDefault="00B9754F" w:rsidP="00B9754F">
      <w:pPr>
        <w:tabs>
          <w:tab w:val="left" w:pos="0"/>
        </w:tabs>
        <w:ind w:left="480"/>
        <w:jc w:val="right"/>
        <w:rPr>
          <w:sz w:val="22"/>
          <w:szCs w:val="22"/>
        </w:rPr>
      </w:pPr>
      <w:r w:rsidRPr="00F853FE">
        <w:rPr>
          <w:sz w:val="22"/>
          <w:szCs w:val="22"/>
        </w:rPr>
        <w:t>к Контракту №</w:t>
      </w:r>
      <w:r>
        <w:rPr>
          <w:sz w:val="22"/>
          <w:szCs w:val="22"/>
        </w:rPr>
        <w:t xml:space="preserve"> </w:t>
      </w:r>
      <w:r w:rsidRPr="0004420F">
        <w:rPr>
          <w:rFonts w:eastAsia="Arial"/>
          <w:b/>
          <w:bCs/>
          <w:sz w:val="22"/>
          <w:szCs w:val="22"/>
        </w:rPr>
        <w:t>116-107/2016 (</w:t>
      </w:r>
      <w:r>
        <w:rPr>
          <w:rFonts w:eastAsia="Arial"/>
          <w:b/>
          <w:bCs/>
          <w:sz w:val="22"/>
          <w:szCs w:val="22"/>
        </w:rPr>
        <w:t>Д</w:t>
      </w:r>
      <w:r w:rsidRPr="0004420F">
        <w:rPr>
          <w:rFonts w:eastAsia="Arial"/>
          <w:b/>
          <w:bCs/>
          <w:sz w:val="22"/>
          <w:szCs w:val="22"/>
        </w:rPr>
        <w:t>-1106)</w:t>
      </w:r>
    </w:p>
    <w:p w:rsidR="00B9754F" w:rsidRPr="00F853FE" w:rsidRDefault="00B9754F" w:rsidP="00B9754F">
      <w:pPr>
        <w:tabs>
          <w:tab w:val="left" w:pos="0"/>
        </w:tabs>
        <w:ind w:left="480"/>
        <w:jc w:val="right"/>
        <w:rPr>
          <w:sz w:val="22"/>
          <w:szCs w:val="22"/>
        </w:rPr>
      </w:pPr>
      <w:r w:rsidRPr="00F853FE">
        <w:rPr>
          <w:sz w:val="22"/>
          <w:szCs w:val="22"/>
        </w:rPr>
        <w:t>от «_____»__________201____ года</w:t>
      </w:r>
    </w:p>
    <w:p w:rsidR="00B9754F" w:rsidRPr="00F853FE" w:rsidRDefault="00B9754F" w:rsidP="00DE2FC0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bookmarkStart w:id="0" w:name="_Toc385422679"/>
      <w:r w:rsidRPr="00F853FE">
        <w:rPr>
          <w:rFonts w:eastAsia="Calibri"/>
          <w:b/>
          <w:bCs/>
          <w:sz w:val="22"/>
          <w:szCs w:val="22"/>
          <w:lang w:eastAsia="en-US"/>
        </w:rPr>
        <w:t>Техническое задание</w:t>
      </w:r>
      <w:bookmarkEnd w:id="0"/>
    </w:p>
    <w:p w:rsidR="00B9754F" w:rsidRPr="00F853FE" w:rsidRDefault="00B9754F" w:rsidP="00DE2FC0">
      <w:pPr>
        <w:autoSpaceDE w:val="0"/>
        <w:autoSpaceDN w:val="0"/>
        <w:adjustRightInd w:val="0"/>
        <w:spacing w:after="0"/>
        <w:ind w:firstLine="709"/>
        <w:outlineLvl w:val="0"/>
        <w:rPr>
          <w:b/>
          <w:bCs/>
          <w:color w:val="26282F"/>
          <w:sz w:val="22"/>
          <w:szCs w:val="22"/>
          <w:lang w:eastAsia="ar-SA"/>
        </w:rPr>
      </w:pPr>
      <w:bookmarkStart w:id="1" w:name="sub_1"/>
      <w:r w:rsidRPr="00F853FE">
        <w:rPr>
          <w:b/>
          <w:bCs/>
          <w:color w:val="26282F"/>
          <w:sz w:val="22"/>
          <w:szCs w:val="22"/>
        </w:rPr>
        <w:t>Раздел 1. Общие положения</w:t>
      </w:r>
    </w:p>
    <w:bookmarkEnd w:id="1"/>
    <w:p w:rsidR="00B9754F" w:rsidRPr="00F853FE" w:rsidRDefault="00B9754F" w:rsidP="00DE2FC0">
      <w:pPr>
        <w:numPr>
          <w:ilvl w:val="1"/>
          <w:numId w:val="7"/>
        </w:numPr>
        <w:autoSpaceDE w:val="0"/>
        <w:autoSpaceDN w:val="0"/>
        <w:adjustRightInd w:val="0"/>
        <w:spacing w:after="0"/>
        <w:ind w:left="420"/>
        <w:contextualSpacing/>
        <w:rPr>
          <w:sz w:val="22"/>
          <w:szCs w:val="22"/>
        </w:rPr>
      </w:pPr>
      <w:r w:rsidRPr="00F853FE">
        <w:rPr>
          <w:sz w:val="22"/>
          <w:szCs w:val="22"/>
        </w:rPr>
        <w:t xml:space="preserve">Наименование предмета контракта: Выполнение работ по ремонту участка теплотрассы. </w:t>
      </w:r>
    </w:p>
    <w:p w:rsidR="00B9754F" w:rsidRPr="00F853FE" w:rsidRDefault="00B9754F" w:rsidP="00DE2FC0">
      <w:pPr>
        <w:numPr>
          <w:ilvl w:val="1"/>
          <w:numId w:val="7"/>
        </w:numPr>
        <w:autoSpaceDE w:val="0"/>
        <w:autoSpaceDN w:val="0"/>
        <w:adjustRightInd w:val="0"/>
        <w:spacing w:after="0"/>
        <w:ind w:left="420"/>
        <w:contextualSpacing/>
        <w:rPr>
          <w:sz w:val="22"/>
          <w:szCs w:val="22"/>
          <w:lang w:eastAsia="ar-SA"/>
        </w:rPr>
      </w:pPr>
      <w:r w:rsidRPr="00F853FE">
        <w:rPr>
          <w:sz w:val="22"/>
          <w:szCs w:val="22"/>
        </w:rPr>
        <w:t>Целями данной закупки является: Обеспечение стабильной работы участка теплотрассы и</w:t>
      </w:r>
    </w:p>
    <w:p w:rsidR="00B9754F" w:rsidRPr="00F853FE" w:rsidRDefault="00B9754F" w:rsidP="00DE2F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853FE">
        <w:rPr>
          <w:sz w:val="22"/>
          <w:szCs w:val="22"/>
        </w:rPr>
        <w:t>обеспечение бесперебойной работы в зимний отопительный  период системы отопления, а</w:t>
      </w:r>
      <w:r w:rsidR="00DE2FC0">
        <w:rPr>
          <w:sz w:val="22"/>
          <w:szCs w:val="22"/>
        </w:rPr>
        <w:t xml:space="preserve"> так же горячего водоснабжения </w:t>
      </w:r>
      <w:r w:rsidRPr="00F853FE">
        <w:rPr>
          <w:sz w:val="22"/>
          <w:szCs w:val="22"/>
        </w:rPr>
        <w:t xml:space="preserve">Детского сада-ясли №1627 по адресу:  г. </w:t>
      </w:r>
      <w:proofErr w:type="spellStart"/>
      <w:r w:rsidRPr="00F853FE">
        <w:rPr>
          <w:sz w:val="22"/>
          <w:szCs w:val="22"/>
        </w:rPr>
        <w:t>Москва</w:t>
      </w:r>
      <w:proofErr w:type="gramStart"/>
      <w:r w:rsidRPr="00F853FE">
        <w:rPr>
          <w:sz w:val="22"/>
          <w:szCs w:val="22"/>
        </w:rPr>
        <w:t>,у</w:t>
      </w:r>
      <w:proofErr w:type="gramEnd"/>
      <w:r w:rsidRPr="00F853FE">
        <w:rPr>
          <w:sz w:val="22"/>
          <w:szCs w:val="22"/>
        </w:rPr>
        <w:t>л</w:t>
      </w:r>
      <w:proofErr w:type="spellEnd"/>
      <w:r w:rsidRPr="00F853FE">
        <w:rPr>
          <w:sz w:val="22"/>
          <w:szCs w:val="22"/>
        </w:rPr>
        <w:t>. Энергетическая, д.14, корп. 5, стр. 1.</w:t>
      </w:r>
    </w:p>
    <w:p w:rsidR="00B9754F" w:rsidRPr="00F853FE" w:rsidRDefault="00B9754F" w:rsidP="00DE2FC0">
      <w:pPr>
        <w:pStyle w:val="a5"/>
        <w:numPr>
          <w:ilvl w:val="1"/>
          <w:numId w:val="7"/>
        </w:numPr>
        <w:ind w:left="0" w:firstLine="0"/>
        <w:contextualSpacing/>
        <w:jc w:val="both"/>
        <w:rPr>
          <w:sz w:val="22"/>
          <w:szCs w:val="22"/>
        </w:rPr>
      </w:pPr>
      <w:r w:rsidRPr="00F853FE">
        <w:rPr>
          <w:sz w:val="22"/>
          <w:szCs w:val="22"/>
        </w:rPr>
        <w:t xml:space="preserve">Местом выполнения работ (оказания услуг) является: </w:t>
      </w:r>
      <w:proofErr w:type="gramStart"/>
      <w:r w:rsidRPr="00F853FE">
        <w:rPr>
          <w:sz w:val="22"/>
          <w:szCs w:val="22"/>
        </w:rPr>
        <w:t>Детский</w:t>
      </w:r>
      <w:proofErr w:type="gramEnd"/>
      <w:r w:rsidRPr="00F853FE">
        <w:rPr>
          <w:sz w:val="22"/>
          <w:szCs w:val="22"/>
        </w:rPr>
        <w:t xml:space="preserve"> сад-ясли № 1627 ФГБОУ ВО НИУ «МЭИ» по адресу: г. Москва, ул. Энергетическая, д.14, корп. 5, стр. 1.</w:t>
      </w:r>
    </w:p>
    <w:p w:rsidR="00B9754F" w:rsidRPr="00F853FE" w:rsidRDefault="00B9754F" w:rsidP="00B9754F">
      <w:pPr>
        <w:outlineLvl w:val="0"/>
        <w:rPr>
          <w:b/>
          <w:sz w:val="22"/>
          <w:szCs w:val="22"/>
          <w:lang w:eastAsia="ar-SA"/>
        </w:rPr>
      </w:pPr>
    </w:p>
    <w:p w:rsidR="00B9754F" w:rsidRPr="00F853FE" w:rsidRDefault="00B9754F" w:rsidP="00B9754F">
      <w:pPr>
        <w:outlineLvl w:val="0"/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Раздел.2 Наименование (виды) работ (услуг), код по ОКПД, срок выполнения работ (услуг)</w:t>
      </w:r>
    </w:p>
    <w:tbl>
      <w:tblPr>
        <w:tblW w:w="10314" w:type="dxa"/>
        <w:jc w:val="right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417"/>
        <w:gridCol w:w="2234"/>
      </w:tblGrid>
      <w:tr w:rsidR="00B9754F" w:rsidRPr="00F853FE" w:rsidTr="00FA36B1">
        <w:trPr>
          <w:trHeight w:val="390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DE2FC0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Номер этапа работ (услуг)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DE2FC0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Наименование (виды) и основное содержание работ (услуг)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DE2FC0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ОКПД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4F" w:rsidRPr="00DE2FC0" w:rsidRDefault="00B9754F" w:rsidP="00785A26">
            <w:pPr>
              <w:snapToGrid w:val="0"/>
              <w:spacing w:line="276" w:lineRule="auto"/>
              <w:jc w:val="center"/>
              <w:rPr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DE2FC0">
              <w:rPr>
                <w:sz w:val="20"/>
                <w:szCs w:val="20"/>
              </w:rPr>
              <w:t>Срок окончания этапа (этапов) выполнения работ (оказания услуг)</w:t>
            </w:r>
          </w:p>
          <w:p w:rsidR="00B9754F" w:rsidRPr="00DE2FC0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9754F" w:rsidRPr="00F853FE" w:rsidTr="00FA36B1">
        <w:trPr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ar-SA"/>
              </w:rPr>
            </w:pPr>
            <w:r w:rsidRPr="00F853F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ar-SA"/>
              </w:rPr>
            </w:pPr>
            <w:r w:rsidRPr="00F853FE">
              <w:rPr>
                <w:sz w:val="22"/>
                <w:szCs w:val="22"/>
                <w:lang w:val="en-US"/>
              </w:rPr>
              <w:t>4</w:t>
            </w:r>
          </w:p>
        </w:tc>
      </w:tr>
      <w:tr w:rsidR="00B9754F" w:rsidRPr="00F853FE" w:rsidTr="00FA36B1">
        <w:trPr>
          <w:trHeight w:val="1925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785A26">
            <w:pPr>
              <w:snapToGrid w:val="0"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 xml:space="preserve">           </w:t>
            </w:r>
          </w:p>
          <w:p w:rsidR="00B9754F" w:rsidRPr="00F853FE" w:rsidRDefault="00B9754F" w:rsidP="00785A26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B9754F" w:rsidRPr="00F853FE" w:rsidRDefault="00B9754F" w:rsidP="00785A26">
            <w:pPr>
              <w:suppressAutoHyphens/>
              <w:snapToGrid w:val="0"/>
              <w:spacing w:line="276" w:lineRule="auto"/>
              <w:rPr>
                <w:sz w:val="22"/>
                <w:szCs w:val="22"/>
                <w:lang w:val="en-US" w:eastAsia="ar-SA"/>
              </w:rPr>
            </w:pPr>
            <w:r w:rsidRPr="00F853FE">
              <w:rPr>
                <w:sz w:val="22"/>
                <w:szCs w:val="22"/>
              </w:rPr>
              <w:t xml:space="preserve">          </w:t>
            </w:r>
            <w:r w:rsidRPr="00F853FE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493197">
            <w:pPr>
              <w:suppressAutoHyphens/>
              <w:snapToGrid w:val="0"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Аварийный ремонт участка теплотрассы абонента    № 0407/002 общей длиной 130 м. от камеры №714/1 до задвижек №1 и №2 в тепловом пункте, замена трубопровода холодного водоснабжения по адресу: г. Москва, ул. Энергетическая, д.14, корп. 5, стр.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45.11.21.110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 xml:space="preserve">В течение 20 дней </w:t>
            </w:r>
            <w:proofErr w:type="gramStart"/>
            <w:r w:rsidRPr="00F853FE">
              <w:rPr>
                <w:sz w:val="22"/>
                <w:szCs w:val="22"/>
              </w:rPr>
              <w:t>с даты заключения</w:t>
            </w:r>
            <w:proofErr w:type="gramEnd"/>
            <w:r w:rsidRPr="00F853FE">
              <w:rPr>
                <w:sz w:val="22"/>
                <w:szCs w:val="22"/>
              </w:rPr>
              <w:t xml:space="preserve"> Контракта</w:t>
            </w:r>
          </w:p>
        </w:tc>
      </w:tr>
    </w:tbl>
    <w:p w:rsidR="00B9754F" w:rsidRPr="00F853FE" w:rsidRDefault="00B9754F" w:rsidP="00B9754F">
      <w:pPr>
        <w:rPr>
          <w:b/>
          <w:sz w:val="22"/>
          <w:szCs w:val="22"/>
          <w:lang w:eastAsia="ar-SA"/>
        </w:rPr>
      </w:pPr>
    </w:p>
    <w:p w:rsidR="00B9754F" w:rsidRPr="00F853FE" w:rsidRDefault="00B9754F" w:rsidP="00B9754F">
      <w:pPr>
        <w:rPr>
          <w:b/>
          <w:sz w:val="22"/>
          <w:szCs w:val="22"/>
        </w:rPr>
      </w:pPr>
      <w:r w:rsidRPr="00F853FE">
        <w:rPr>
          <w:b/>
          <w:sz w:val="22"/>
          <w:szCs w:val="22"/>
        </w:rPr>
        <w:t>Раздел 3. Требования, предъявляемые к работам (услугам), результат работ (услуг):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523"/>
        <w:gridCol w:w="2690"/>
      </w:tblGrid>
      <w:tr w:rsidR="00B9754F" w:rsidRPr="00F853FE" w:rsidTr="00B9754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DE2FC0" w:rsidRDefault="00B9754F" w:rsidP="00785A26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Номер этапа работ (услуг)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DE2FC0" w:rsidRDefault="00B9754F" w:rsidP="00785A26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Требования к работам (услугам):</w:t>
            </w:r>
          </w:p>
          <w:p w:rsidR="00B9754F" w:rsidRPr="00DE2FC0" w:rsidRDefault="00B9754F" w:rsidP="00785A26">
            <w:pPr>
              <w:spacing w:line="276" w:lineRule="auto"/>
              <w:rPr>
                <w:sz w:val="20"/>
                <w:szCs w:val="20"/>
              </w:rPr>
            </w:pPr>
            <w:r w:rsidRPr="00DE2FC0">
              <w:rPr>
                <w:sz w:val="20"/>
                <w:szCs w:val="20"/>
              </w:rPr>
              <w:t xml:space="preserve">Детализированные описания содержания заказываемых работ (услуг); </w:t>
            </w:r>
          </w:p>
          <w:p w:rsidR="00B9754F" w:rsidRPr="00DE2FC0" w:rsidRDefault="00B9754F" w:rsidP="00785A26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gramStart"/>
            <w:r w:rsidRPr="00DE2FC0">
              <w:rPr>
                <w:sz w:val="20"/>
                <w:szCs w:val="20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  <w:proofErr w:type="gram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4F" w:rsidRPr="00DE2FC0" w:rsidRDefault="00B9754F" w:rsidP="00785A26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B9754F" w:rsidRPr="00DE2FC0" w:rsidRDefault="00B9754F" w:rsidP="00785A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2FC0">
              <w:rPr>
                <w:sz w:val="20"/>
                <w:szCs w:val="20"/>
              </w:rPr>
              <w:t>Результат работ (итог оказания услуг)</w:t>
            </w:r>
          </w:p>
          <w:p w:rsidR="00B9754F" w:rsidRPr="00DE2FC0" w:rsidRDefault="00B9754F" w:rsidP="00785A26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E2FC0">
              <w:rPr>
                <w:sz w:val="20"/>
                <w:szCs w:val="20"/>
              </w:rPr>
              <w:t>Требования к формату (виду) результатов работ (итогов услуг)</w:t>
            </w:r>
          </w:p>
        </w:tc>
      </w:tr>
      <w:tr w:rsidR="00B9754F" w:rsidRPr="00F853FE" w:rsidTr="00B9754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3</w:t>
            </w:r>
          </w:p>
        </w:tc>
      </w:tr>
      <w:tr w:rsidR="00B9754F" w:rsidRPr="00F853FE" w:rsidTr="00B9754F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785A2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I.1. Производство земляных работ глубиной до 1,5 метра, длиной 130 метров.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785A26">
            <w:pPr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</w:p>
          <w:p w:rsidR="00B9754F" w:rsidRPr="00F853FE" w:rsidRDefault="00B9754F" w:rsidP="00785A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754F" w:rsidRPr="00F853FE" w:rsidRDefault="00B9754F" w:rsidP="00785A2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Ремонт поврежденных участков теплотрасс абонента  0407/002 с целью обеспечения стабильной бесперебойной подачи теплоносителя потребителю.</w:t>
            </w: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I.2. Очистка и восстановление технического короба, стен технического короба, плит перекрытия.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 xml:space="preserve">I.3. Демонтаж существующего трубопровода </w:t>
            </w:r>
          </w:p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3х130м= 390м.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I.4. Замена задвижек д. 80мм, по теплотрассе  - 6шт. по трубопроводу  холодного водоснабжения – 2шт.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I.5. Монтаж трубопровода теплотрассы д.89, длиной 260 метров.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I.6. Монтаж трубопровода  холодного водоснабжения д. 76, длиной 130 метров, прокладка внутри здания 15 метров с перерезками на стояки в количестве 4 шт.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I.7. Испытания трубопровода теплотрассы на герметичность давлением 16 кг/см</w:t>
            </w:r>
            <w:proofErr w:type="gramStart"/>
            <w:r w:rsidRPr="00F853FE">
              <w:rPr>
                <w:sz w:val="22"/>
                <w:szCs w:val="22"/>
              </w:rPr>
              <w:t>2</w:t>
            </w:r>
            <w:proofErr w:type="gramEnd"/>
            <w:r w:rsidRPr="00F853FE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I.8. Восстановление теплоизоляции трубопровода, L=390 m.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I.9. Восстановление гидроизоляции плит перекрытия технического короба теплотрассы, общей длиной 130 метров.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I.10. Ремонт промежуточной смотровой камеры, с заменой плиты перекрытия, с заменой в ней задвижек  2 шт. д. 80мм. по трубопроводу теплотрассы.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F853FE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I.11. Засыпка траншеи песком.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  <w:tr w:rsidR="00B9754F" w:rsidRPr="00ED0E39" w:rsidTr="00B9754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F853FE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ED0E39" w:rsidRDefault="00B9754F" w:rsidP="00785A26">
            <w:pPr>
              <w:suppressAutoHyphens/>
              <w:spacing w:line="276" w:lineRule="auto"/>
              <w:rPr>
                <w:sz w:val="22"/>
                <w:szCs w:val="22"/>
                <w:lang w:eastAsia="ar-SA"/>
              </w:rPr>
            </w:pPr>
            <w:r w:rsidRPr="00ED0E39">
              <w:rPr>
                <w:sz w:val="22"/>
                <w:szCs w:val="22"/>
              </w:rPr>
              <w:t>I.12. Облагораживание территории, восстановление асфальтового покрытия, травяного покрова.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F" w:rsidRPr="00ED0E39" w:rsidRDefault="00B9754F" w:rsidP="00785A26">
            <w:pPr>
              <w:rPr>
                <w:sz w:val="22"/>
                <w:szCs w:val="22"/>
                <w:lang w:eastAsia="ar-SA"/>
              </w:rPr>
            </w:pPr>
          </w:p>
        </w:tc>
      </w:tr>
    </w:tbl>
    <w:p w:rsidR="00ED0E39" w:rsidRDefault="00ED0E39" w:rsidP="00ED0E39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4. Требования к товару необходимому для выполнения работ (оказания услуг)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77"/>
        <w:gridCol w:w="2479"/>
        <w:gridCol w:w="5443"/>
        <w:gridCol w:w="850"/>
        <w:gridCol w:w="834"/>
      </w:tblGrid>
      <w:tr w:rsidR="00ED0E39" w:rsidTr="00ED0E39">
        <w:trPr>
          <w:trHeight w:val="57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  <w:p w:rsidR="00ED0E39" w:rsidRDefault="00ED0E39" w:rsidP="005607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Технические, функциональные, эксплуатационные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39" w:rsidRDefault="00ED0E39" w:rsidP="00560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Кол-во товара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диаметр 89 мм.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не оцинкованная, горячедеформированная, бесшовная 89*3.5 ГОСТ 8732-78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sz w:val="22"/>
                <w:szCs w:val="22"/>
              </w:rPr>
              <w:t>405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Шаровой кран фланцевый д.80,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Шаровой кран фланцевый д.80, PN-25, </w:t>
            </w:r>
            <w:proofErr w:type="spellStart"/>
            <w:r>
              <w:rPr>
                <w:sz w:val="22"/>
                <w:szCs w:val="22"/>
              </w:rPr>
              <w:t>полнопроходной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Теплоизоляция,  Цилиндры теплоизоляционные Диаметр 89мм.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Цилиндры теплоизоляционные изготавливаются из минеральной базальтовой  ваты  на </w:t>
            </w:r>
            <w:proofErr w:type="gramStart"/>
            <w:r>
              <w:rPr>
                <w:sz w:val="22"/>
                <w:szCs w:val="22"/>
              </w:rPr>
              <w:t>синтетическом</w:t>
            </w:r>
            <w:proofErr w:type="gramEnd"/>
            <w:r>
              <w:rPr>
                <w:sz w:val="22"/>
                <w:szCs w:val="22"/>
              </w:rPr>
              <w:t xml:space="preserve"> связующем. Диаметр 89мм.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sz w:val="22"/>
                <w:szCs w:val="22"/>
              </w:rPr>
              <w:t>390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Гидроизол</w:t>
            </w:r>
            <w:proofErr w:type="spellEnd"/>
            <w:r>
              <w:rPr>
                <w:sz w:val="22"/>
                <w:szCs w:val="22"/>
              </w:rPr>
              <w:t xml:space="preserve">, 1*15м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Гидроизол</w:t>
            </w:r>
            <w:proofErr w:type="spellEnd"/>
            <w:r>
              <w:rPr>
                <w:sz w:val="22"/>
                <w:szCs w:val="22"/>
              </w:rPr>
              <w:t xml:space="preserve">,  1*15м в рулонах, </w:t>
            </w:r>
            <w:proofErr w:type="gramStart"/>
            <w:r>
              <w:rPr>
                <w:sz w:val="22"/>
                <w:szCs w:val="22"/>
              </w:rPr>
              <w:t>предназначенный</w:t>
            </w:r>
            <w:proofErr w:type="gramEnd"/>
            <w:r>
              <w:rPr>
                <w:sz w:val="22"/>
                <w:szCs w:val="22"/>
              </w:rPr>
              <w:t xml:space="preserve"> для гидроизоляции теплотрасс.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Антикоррозионная</w:t>
            </w:r>
            <w:proofErr w:type="gramEnd"/>
            <w:r>
              <w:rPr>
                <w:sz w:val="22"/>
                <w:szCs w:val="22"/>
              </w:rPr>
              <w:t xml:space="preserve"> покрытие для металлических труб.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Антикоррозионная покрытие для металлических труб, эмаль термостойкая (+600), серебристо-серая  КО-8101, расфасовка по 0,5л.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перекрытия бетонные.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перекрытия бетонные, для перекрытия тепловых камер. Размер 95*50*7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260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Пескобетон</w:t>
            </w:r>
            <w:proofErr w:type="spellEnd"/>
            <w:r>
              <w:rPr>
                <w:sz w:val="22"/>
                <w:szCs w:val="22"/>
              </w:rPr>
              <w:t xml:space="preserve"> М-150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 М-500, 50 кг.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100</w:t>
            </w:r>
          </w:p>
        </w:tc>
      </w:tr>
      <w:tr w:rsidR="00ED0E39" w:rsidTr="00ED0E39">
        <w:trPr>
          <w:trHeight w:val="3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перекрытия бетонные тепловых камер с отверстием.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перекрытия бетонные тепловых камер, в комплекте с кольцом и чугунным люком. Размер 160*120*16, 740 кг.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spacing w:after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39" w:rsidRDefault="00ED0E39" w:rsidP="005607C9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</w:tr>
    </w:tbl>
    <w:p w:rsidR="00ED0E39" w:rsidRDefault="00ED0E39" w:rsidP="00B9754F">
      <w:pPr>
        <w:rPr>
          <w:b/>
          <w:color w:val="000000"/>
          <w:sz w:val="22"/>
          <w:szCs w:val="22"/>
        </w:rPr>
      </w:pPr>
    </w:p>
    <w:p w:rsidR="00B9754F" w:rsidRPr="00F853FE" w:rsidRDefault="00B9754F" w:rsidP="00B9754F">
      <w:pPr>
        <w:rPr>
          <w:b/>
          <w:sz w:val="22"/>
          <w:szCs w:val="22"/>
        </w:rPr>
      </w:pPr>
      <w:r w:rsidRPr="00F853FE">
        <w:rPr>
          <w:b/>
          <w:color w:val="000000"/>
          <w:sz w:val="22"/>
          <w:szCs w:val="22"/>
        </w:rPr>
        <w:t>Раздел 5. Требования о налич</w:t>
      </w:r>
      <w:proofErr w:type="gramStart"/>
      <w:r w:rsidRPr="00F853FE">
        <w:rPr>
          <w:b/>
          <w:color w:val="000000"/>
          <w:sz w:val="22"/>
          <w:szCs w:val="22"/>
        </w:rPr>
        <w:t>ии у И</w:t>
      </w:r>
      <w:proofErr w:type="gramEnd"/>
      <w:r w:rsidRPr="00F853FE">
        <w:rPr>
          <w:b/>
          <w:color w:val="000000"/>
          <w:sz w:val="22"/>
          <w:szCs w:val="22"/>
        </w:rPr>
        <w:t>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985"/>
      </w:tblGrid>
      <w:tr w:rsidR="00B9754F" w:rsidRPr="00F853FE" w:rsidTr="00BE7D3C">
        <w:trPr>
          <w:trHeight w:val="64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BE7D3C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BE7D3C">
              <w:rPr>
                <w:color w:val="000000"/>
                <w:sz w:val="20"/>
                <w:szCs w:val="20"/>
              </w:rPr>
              <w:t xml:space="preserve">Содержание требования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BE7D3C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pacing w:val="-3"/>
                <w:sz w:val="20"/>
                <w:szCs w:val="20"/>
                <w:lang w:eastAsia="ar-SA"/>
              </w:rPr>
            </w:pPr>
            <w:r w:rsidRPr="00BE7D3C">
              <w:rPr>
                <w:color w:val="000000"/>
                <w:sz w:val="20"/>
                <w:szCs w:val="20"/>
              </w:rPr>
              <w:t>Реквизиты документов, определяющие требования</w:t>
            </w:r>
            <w:r w:rsidRPr="00BE7D3C">
              <w:rPr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B9754F" w:rsidRPr="00F853FE" w:rsidTr="00BE7D3C">
        <w:trPr>
          <w:trHeight w:val="35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853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F853FE">
              <w:rPr>
                <w:color w:val="000000"/>
                <w:spacing w:val="-3"/>
                <w:sz w:val="22"/>
                <w:szCs w:val="22"/>
              </w:rPr>
              <w:t>4</w:t>
            </w:r>
          </w:p>
        </w:tc>
      </w:tr>
      <w:tr w:rsidR="00B9754F" w:rsidRPr="00F853FE" w:rsidTr="00BE7D3C">
        <w:trPr>
          <w:trHeight w:val="5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F" w:rsidRPr="00F853FE" w:rsidRDefault="00B9754F" w:rsidP="00785A26">
            <w:pPr>
              <w:spacing w:line="276" w:lineRule="auto"/>
              <w:rPr>
                <w:sz w:val="22"/>
                <w:szCs w:val="22"/>
              </w:rPr>
            </w:pPr>
            <w:r w:rsidRPr="00F853FE">
              <w:rPr>
                <w:sz w:val="22"/>
                <w:szCs w:val="22"/>
              </w:rPr>
              <w:t xml:space="preserve">1.Подрядчик должен иметь </w:t>
            </w:r>
            <w:proofErr w:type="gramStart"/>
            <w:r w:rsidRPr="00F853FE">
              <w:rPr>
                <w:sz w:val="22"/>
                <w:szCs w:val="22"/>
              </w:rPr>
              <w:t>свидетельство</w:t>
            </w:r>
            <w:proofErr w:type="gramEnd"/>
            <w:r w:rsidRPr="00F853FE">
              <w:rPr>
                <w:sz w:val="22"/>
                <w:szCs w:val="22"/>
              </w:rPr>
              <w:t xml:space="preserve"> выданное саморегулируемой организацией о допуске к работам, указанным в техническом задании.</w:t>
            </w:r>
          </w:p>
          <w:p w:rsidR="00B9754F" w:rsidRPr="00F853FE" w:rsidRDefault="00B9754F" w:rsidP="00785A26">
            <w:pPr>
              <w:suppressAutoHyphens/>
              <w:spacing w:line="276" w:lineRule="auto"/>
              <w:rPr>
                <w:i/>
                <w:color w:val="000000"/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 xml:space="preserve">2. Персонал организации должен быть обучен и аттестован в комиссиях </w:t>
            </w:r>
            <w:proofErr w:type="spellStart"/>
            <w:r w:rsidRPr="00F853FE">
              <w:rPr>
                <w:sz w:val="22"/>
                <w:szCs w:val="22"/>
              </w:rPr>
              <w:t>Ростехнадзора</w:t>
            </w:r>
            <w:proofErr w:type="spellEnd"/>
            <w:r w:rsidRPr="00F853FE">
              <w:rPr>
                <w:sz w:val="22"/>
                <w:szCs w:val="22"/>
              </w:rPr>
              <w:t xml:space="preserve"> для теплоэнергетического персонала на знание правил технической эксплуатации тепловых энергоустановок потребителей или сетей (ПТЭТЭ). (Предоставить удостоверения и протоколы аттестационной комиссии).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F" w:rsidRPr="00F853FE" w:rsidRDefault="00B9754F" w:rsidP="00785A26">
            <w:pPr>
              <w:spacing w:line="276" w:lineRule="auto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 w:rsidRPr="00F853FE">
              <w:rPr>
                <w:sz w:val="22"/>
                <w:szCs w:val="22"/>
              </w:rPr>
              <w:t>Приказ Министерства регионального развития РФ от 30 декабря 2009 г. № 624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754F" w:rsidRPr="00F853FE" w:rsidRDefault="00B9754F" w:rsidP="00B9754F">
      <w:pPr>
        <w:rPr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94"/>
      </w:tblGrid>
      <w:tr w:rsidR="00B9754F" w:rsidRPr="00F853FE" w:rsidTr="003E0A6C">
        <w:trPr>
          <w:trHeight w:val="9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BE" w:rsidRDefault="00B9754F" w:rsidP="00C142BE">
            <w:pPr>
              <w:spacing w:after="0"/>
              <w:ind w:right="-113"/>
              <w:rPr>
                <w:sz w:val="23"/>
                <w:szCs w:val="23"/>
              </w:rPr>
            </w:pPr>
            <w:r w:rsidRPr="00F853FE">
              <w:rPr>
                <w:sz w:val="22"/>
                <w:szCs w:val="22"/>
              </w:rPr>
              <w:br w:type="page"/>
            </w:r>
            <w:r w:rsidR="00C142BE" w:rsidRPr="00247D0F">
              <w:rPr>
                <w:sz w:val="23"/>
                <w:szCs w:val="23"/>
              </w:rPr>
              <w:t xml:space="preserve">Проректор по </w:t>
            </w:r>
            <w:r w:rsidR="00C142BE">
              <w:rPr>
                <w:sz w:val="23"/>
                <w:szCs w:val="23"/>
              </w:rPr>
              <w:t>экономике</w:t>
            </w:r>
          </w:p>
          <w:p w:rsidR="00C142BE" w:rsidRPr="00247D0F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</w:p>
          <w:p w:rsidR="00C142BE" w:rsidRPr="00247D0F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</w:p>
          <w:p w:rsidR="00C142BE" w:rsidRPr="00247D0F" w:rsidRDefault="00C142BE" w:rsidP="00C142BE">
            <w:pPr>
              <w:spacing w:after="0"/>
              <w:ind w:right="-113"/>
              <w:rPr>
                <w:sz w:val="23"/>
                <w:szCs w:val="23"/>
              </w:rPr>
            </w:pPr>
            <w:r w:rsidRPr="00247D0F">
              <w:rPr>
                <w:sz w:val="23"/>
                <w:szCs w:val="23"/>
              </w:rPr>
              <w:t>_____________/</w:t>
            </w:r>
            <w:r>
              <w:rPr>
                <w:sz w:val="23"/>
                <w:szCs w:val="23"/>
              </w:rPr>
              <w:t>Г.Н. Курдюкова</w:t>
            </w:r>
          </w:p>
          <w:p w:rsidR="00B9754F" w:rsidRPr="00F853FE" w:rsidRDefault="00C142BE" w:rsidP="00C142BE">
            <w:pPr>
              <w:suppressAutoHyphens/>
              <w:spacing w:line="276" w:lineRule="auto"/>
              <w:ind w:right="-113"/>
              <w:rPr>
                <w:sz w:val="22"/>
                <w:szCs w:val="22"/>
                <w:lang w:eastAsia="ar-SA"/>
              </w:rPr>
            </w:pPr>
            <w:r w:rsidRPr="00247D0F">
              <w:rPr>
                <w:sz w:val="23"/>
                <w:szCs w:val="23"/>
              </w:rPr>
              <w:lastRenderedPageBreak/>
              <w:t>м.п.</w:t>
            </w:r>
            <w:bookmarkStart w:id="2" w:name="_GoBack"/>
            <w:bookmarkEnd w:id="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39" w:rsidRDefault="00ED0E39" w:rsidP="00ED0E39">
            <w:pPr>
              <w:pStyle w:val="210"/>
              <w:spacing w:after="0" w:line="100" w:lineRule="atLeast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Генеральный директор ООО «ВОСХОД»</w:t>
            </w:r>
          </w:p>
          <w:p w:rsidR="00FA36B1" w:rsidRDefault="00FA36B1" w:rsidP="00ED0E39">
            <w:pPr>
              <w:spacing w:after="0" w:line="276" w:lineRule="auto"/>
              <w:ind w:right="-113"/>
              <w:jc w:val="center"/>
              <w:rPr>
                <w:sz w:val="22"/>
                <w:szCs w:val="22"/>
              </w:rPr>
            </w:pPr>
          </w:p>
          <w:p w:rsidR="00FA36B1" w:rsidRDefault="00FA36B1" w:rsidP="00ED0E39">
            <w:pPr>
              <w:spacing w:after="0" w:line="276" w:lineRule="auto"/>
              <w:ind w:right="-113"/>
              <w:jc w:val="center"/>
              <w:rPr>
                <w:sz w:val="22"/>
                <w:szCs w:val="22"/>
              </w:rPr>
            </w:pPr>
          </w:p>
          <w:p w:rsidR="00ED0E39" w:rsidRDefault="00FA36B1" w:rsidP="00ED0E39">
            <w:pPr>
              <w:spacing w:after="0" w:line="276" w:lineRule="auto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="00ED0E39">
              <w:rPr>
                <w:sz w:val="22"/>
                <w:szCs w:val="22"/>
              </w:rPr>
              <w:t xml:space="preserve">______________/ </w:t>
            </w:r>
            <w:proofErr w:type="spellStart"/>
            <w:r w:rsidR="00ED0E39">
              <w:rPr>
                <w:sz w:val="22"/>
                <w:szCs w:val="22"/>
              </w:rPr>
              <w:t>Сейтказин</w:t>
            </w:r>
            <w:proofErr w:type="spellEnd"/>
            <w:r w:rsidR="00ED0E39">
              <w:rPr>
                <w:sz w:val="22"/>
                <w:szCs w:val="22"/>
              </w:rPr>
              <w:t xml:space="preserve"> И.А.</w:t>
            </w:r>
          </w:p>
          <w:p w:rsidR="00B9754F" w:rsidRPr="00F853FE" w:rsidRDefault="00ED0E39" w:rsidP="00ED0E39">
            <w:pPr>
              <w:suppressAutoHyphens/>
              <w:spacing w:line="276" w:lineRule="auto"/>
              <w:ind w:right="-11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35735D" w:rsidRDefault="0035735D"/>
    <w:sectPr w:rsidR="0035735D" w:rsidSect="00BE015D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7D3"/>
    <w:multiLevelType w:val="multilevel"/>
    <w:tmpl w:val="3B7ED48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">
    <w:nsid w:val="2DCC2AAB"/>
    <w:multiLevelType w:val="multilevel"/>
    <w:tmpl w:val="BFB8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54"/>
        </w:tabs>
        <w:ind w:left="854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64C67D2"/>
    <w:multiLevelType w:val="multilevel"/>
    <w:tmpl w:val="5C3242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">
    <w:nsid w:val="5A1B7B8D"/>
    <w:multiLevelType w:val="multilevel"/>
    <w:tmpl w:val="3AECEC0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905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">
    <w:nsid w:val="618A30B7"/>
    <w:multiLevelType w:val="multilevel"/>
    <w:tmpl w:val="4D6691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2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>
    <w:nsid w:val="6A051372"/>
    <w:multiLevelType w:val="multilevel"/>
    <w:tmpl w:val="3D8EF76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4F"/>
    <w:rsid w:val="00026F8E"/>
    <w:rsid w:val="000308CD"/>
    <w:rsid w:val="0004420F"/>
    <w:rsid w:val="00062821"/>
    <w:rsid w:val="00084C3C"/>
    <w:rsid w:val="000B3788"/>
    <w:rsid w:val="000D19AB"/>
    <w:rsid w:val="000D64FF"/>
    <w:rsid w:val="000D67DF"/>
    <w:rsid w:val="000E1030"/>
    <w:rsid w:val="0010048B"/>
    <w:rsid w:val="00103A80"/>
    <w:rsid w:val="00103EF9"/>
    <w:rsid w:val="001304FD"/>
    <w:rsid w:val="0013171C"/>
    <w:rsid w:val="001512DD"/>
    <w:rsid w:val="00164A71"/>
    <w:rsid w:val="001702CB"/>
    <w:rsid w:val="00173D37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17C31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5BE"/>
    <w:rsid w:val="002B3CB0"/>
    <w:rsid w:val="002C0AFF"/>
    <w:rsid w:val="002E7519"/>
    <w:rsid w:val="002F06CC"/>
    <w:rsid w:val="002F22C9"/>
    <w:rsid w:val="002F2CDC"/>
    <w:rsid w:val="002F77BB"/>
    <w:rsid w:val="003105B9"/>
    <w:rsid w:val="0034363B"/>
    <w:rsid w:val="0035735D"/>
    <w:rsid w:val="00381D07"/>
    <w:rsid w:val="003943C6"/>
    <w:rsid w:val="003A0793"/>
    <w:rsid w:val="003B65D0"/>
    <w:rsid w:val="003C785E"/>
    <w:rsid w:val="003E0707"/>
    <w:rsid w:val="003E0A6C"/>
    <w:rsid w:val="004152C0"/>
    <w:rsid w:val="00415F9D"/>
    <w:rsid w:val="00433680"/>
    <w:rsid w:val="004368B6"/>
    <w:rsid w:val="00445C5D"/>
    <w:rsid w:val="004522F2"/>
    <w:rsid w:val="0046688F"/>
    <w:rsid w:val="0047301D"/>
    <w:rsid w:val="004802BD"/>
    <w:rsid w:val="0048540F"/>
    <w:rsid w:val="00491E7D"/>
    <w:rsid w:val="00493197"/>
    <w:rsid w:val="004A06B5"/>
    <w:rsid w:val="004B3A3E"/>
    <w:rsid w:val="004B3B14"/>
    <w:rsid w:val="004C5B5A"/>
    <w:rsid w:val="004C6771"/>
    <w:rsid w:val="004D6B49"/>
    <w:rsid w:val="00520532"/>
    <w:rsid w:val="00546915"/>
    <w:rsid w:val="005618A4"/>
    <w:rsid w:val="00577E1D"/>
    <w:rsid w:val="0058528A"/>
    <w:rsid w:val="005916B1"/>
    <w:rsid w:val="00592067"/>
    <w:rsid w:val="005936EF"/>
    <w:rsid w:val="005A33A1"/>
    <w:rsid w:val="005B22A8"/>
    <w:rsid w:val="005B5C81"/>
    <w:rsid w:val="005D3218"/>
    <w:rsid w:val="005F6AB8"/>
    <w:rsid w:val="006054B7"/>
    <w:rsid w:val="00605BD1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82C6A"/>
    <w:rsid w:val="0069433B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803B53"/>
    <w:rsid w:val="0084010D"/>
    <w:rsid w:val="00857387"/>
    <w:rsid w:val="0087706D"/>
    <w:rsid w:val="008934FA"/>
    <w:rsid w:val="0089350D"/>
    <w:rsid w:val="00896282"/>
    <w:rsid w:val="008C4EEE"/>
    <w:rsid w:val="008C6234"/>
    <w:rsid w:val="008E3827"/>
    <w:rsid w:val="00913F6B"/>
    <w:rsid w:val="009264F4"/>
    <w:rsid w:val="00932DB8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C5D4A"/>
    <w:rsid w:val="009D6BFB"/>
    <w:rsid w:val="009E3D8A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53BA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7DE6"/>
    <w:rsid w:val="00B81A62"/>
    <w:rsid w:val="00B9754F"/>
    <w:rsid w:val="00BA09E7"/>
    <w:rsid w:val="00BA70D7"/>
    <w:rsid w:val="00BB5CB4"/>
    <w:rsid w:val="00BC2336"/>
    <w:rsid w:val="00BC4150"/>
    <w:rsid w:val="00BC421D"/>
    <w:rsid w:val="00BD3ABD"/>
    <w:rsid w:val="00BD584A"/>
    <w:rsid w:val="00BE015D"/>
    <w:rsid w:val="00BE3CB2"/>
    <w:rsid w:val="00BE7D3C"/>
    <w:rsid w:val="00C010DC"/>
    <w:rsid w:val="00C142BE"/>
    <w:rsid w:val="00C31AF8"/>
    <w:rsid w:val="00C37340"/>
    <w:rsid w:val="00C37825"/>
    <w:rsid w:val="00C70454"/>
    <w:rsid w:val="00C75AB2"/>
    <w:rsid w:val="00C928D3"/>
    <w:rsid w:val="00CB2F8B"/>
    <w:rsid w:val="00CD00DC"/>
    <w:rsid w:val="00CD0EB4"/>
    <w:rsid w:val="00D2064B"/>
    <w:rsid w:val="00D301E9"/>
    <w:rsid w:val="00D50E10"/>
    <w:rsid w:val="00D64B0A"/>
    <w:rsid w:val="00D65060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2FC0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69D7"/>
    <w:rsid w:val="00EC7E9D"/>
    <w:rsid w:val="00ED0E39"/>
    <w:rsid w:val="00ED220B"/>
    <w:rsid w:val="00ED6178"/>
    <w:rsid w:val="00ED6D95"/>
    <w:rsid w:val="00F07EDB"/>
    <w:rsid w:val="00F11CFD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A36B1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4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754F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B9754F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B9754F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754F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B9754F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B9754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B9754F"/>
    <w:rPr>
      <w:color w:val="0000FF"/>
      <w:u w:val="single"/>
    </w:rPr>
  </w:style>
  <w:style w:type="paragraph" w:styleId="21">
    <w:name w:val="Body Text 2"/>
    <w:basedOn w:val="a"/>
    <w:link w:val="22"/>
    <w:rsid w:val="00B975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97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9754F"/>
    <w:pPr>
      <w:spacing w:before="100" w:beforeAutospacing="1" w:after="100" w:afterAutospacing="1"/>
      <w:jc w:val="left"/>
    </w:pPr>
  </w:style>
  <w:style w:type="paragraph" w:styleId="a5">
    <w:name w:val="List Paragraph"/>
    <w:basedOn w:val="a"/>
    <w:uiPriority w:val="34"/>
    <w:qFormat/>
    <w:rsid w:val="00B9754F"/>
    <w:pPr>
      <w:spacing w:after="0"/>
      <w:ind w:left="72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975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2C9"/>
    <w:pPr>
      <w:suppressAutoHyphens/>
      <w:spacing w:after="120" w:line="480" w:lineRule="auto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4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754F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B9754F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B9754F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754F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B9754F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B9754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B9754F"/>
    <w:rPr>
      <w:color w:val="0000FF"/>
      <w:u w:val="single"/>
    </w:rPr>
  </w:style>
  <w:style w:type="paragraph" w:styleId="21">
    <w:name w:val="Body Text 2"/>
    <w:basedOn w:val="a"/>
    <w:link w:val="22"/>
    <w:rsid w:val="00B975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97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9754F"/>
    <w:pPr>
      <w:spacing w:before="100" w:beforeAutospacing="1" w:after="100" w:afterAutospacing="1"/>
      <w:jc w:val="left"/>
    </w:pPr>
  </w:style>
  <w:style w:type="paragraph" w:styleId="a5">
    <w:name w:val="List Paragraph"/>
    <w:basedOn w:val="a"/>
    <w:uiPriority w:val="34"/>
    <w:qFormat/>
    <w:rsid w:val="00B9754F"/>
    <w:pPr>
      <w:spacing w:after="0"/>
      <w:ind w:left="72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975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5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2C9"/>
    <w:pPr>
      <w:suppressAutoHyphens/>
      <w:spacing w:after="120" w:line="480" w:lineRule="auto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9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5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0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83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4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6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707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267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813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85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899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23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059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015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E2088-DB30-469B-9D85-0775FE327A0D}"/>
</file>

<file path=customXml/itemProps2.xml><?xml version="1.0" encoding="utf-8"?>
<ds:datastoreItem xmlns:ds="http://schemas.openxmlformats.org/officeDocument/2006/customXml" ds:itemID="{BA02640C-CA16-4CB2-B747-8B00BDE988EF}"/>
</file>

<file path=customXml/itemProps3.xml><?xml version="1.0" encoding="utf-8"?>
<ds:datastoreItem xmlns:ds="http://schemas.openxmlformats.org/officeDocument/2006/customXml" ds:itemID="{FAEBEC2B-0348-4098-A4AB-E8514ACC4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2016-09-20T06:53:00Z</dcterms:created>
  <dcterms:modified xsi:type="dcterms:W3CDTF">2016-09-28T13:58:00Z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